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EF10E" w14:textId="77BE3D2B" w:rsidR="00DB6B36" w:rsidRPr="007718F3" w:rsidRDefault="004361B1" w:rsidP="007718F3">
      <w:pPr>
        <w:pStyle w:val="Heading1"/>
        <w:spacing w:line="240" w:lineRule="auto"/>
        <w:ind w:right="545"/>
        <w:rPr>
          <w:color w:val="4472C4" w:themeColor="accent1"/>
        </w:rPr>
      </w:pPr>
      <w:r w:rsidRPr="001A26D4">
        <w:rPr>
          <w:color w:val="4472C4" w:themeColor="accent1"/>
        </w:rPr>
        <w:t xml:space="preserve">Agenda Item </w:t>
      </w:r>
      <w:r w:rsidR="003723CE" w:rsidRPr="003723CE">
        <w:rPr>
          <w:color w:val="4472C4" w:themeColor="accent1"/>
        </w:rPr>
        <w:t>24</w:t>
      </w:r>
      <w:r w:rsidR="007B5355" w:rsidRPr="001A26D4">
        <w:rPr>
          <w:color w:val="4472C4" w:themeColor="accent1"/>
        </w:rPr>
        <w:t xml:space="preserve">.  </w:t>
      </w:r>
      <w:r w:rsidRPr="001A26D4">
        <w:rPr>
          <w:color w:val="4472C4" w:themeColor="accent1"/>
        </w:rPr>
        <w:t xml:space="preserve"> </w:t>
      </w:r>
      <w:r w:rsidR="0074053D">
        <w:rPr>
          <w:color w:val="4472C4" w:themeColor="accent1"/>
        </w:rPr>
        <w:t xml:space="preserve">Independent Secretariat and Other GAC Operational Matters </w:t>
      </w:r>
      <w:r w:rsidR="008A6857" w:rsidRPr="001A26D4">
        <w:rPr>
          <w:color w:val="4472C4" w:themeColor="accent1"/>
        </w:rPr>
        <w:t>(</w:t>
      </w:r>
      <w:r w:rsidR="0074053D">
        <w:rPr>
          <w:color w:val="4472C4" w:themeColor="accent1"/>
        </w:rPr>
        <w:t xml:space="preserve">including GAC </w:t>
      </w:r>
      <w:r w:rsidR="0007611F" w:rsidRPr="001A26D4">
        <w:rPr>
          <w:color w:val="4472C4" w:themeColor="accent1"/>
        </w:rPr>
        <w:t xml:space="preserve">Operating Principles, and </w:t>
      </w:r>
      <w:r w:rsidR="008A6857" w:rsidRPr="001A26D4">
        <w:rPr>
          <w:color w:val="4472C4" w:themeColor="accent1"/>
        </w:rPr>
        <w:t xml:space="preserve">2018 GAC </w:t>
      </w:r>
      <w:r w:rsidR="0007611F" w:rsidRPr="001A26D4">
        <w:rPr>
          <w:color w:val="4472C4" w:themeColor="accent1"/>
        </w:rPr>
        <w:t>Leadership Elections</w:t>
      </w:r>
      <w:r w:rsidR="007718F3">
        <w:rPr>
          <w:color w:val="4472C4" w:themeColor="accent1"/>
        </w:rPr>
        <w:t>)</w:t>
      </w:r>
    </w:p>
    <w:p w14:paraId="670928D9" w14:textId="10F70AAC" w:rsidR="00372749" w:rsidRPr="00372749" w:rsidRDefault="00372749" w:rsidP="001A26D4">
      <w:pPr>
        <w:pStyle w:val="Heading2"/>
        <w:rPr>
          <w:color w:val="4472C4" w:themeColor="accent1"/>
          <w:sz w:val="22"/>
          <w:szCs w:val="22"/>
        </w:rPr>
      </w:pPr>
      <w:r>
        <w:rPr>
          <w:color w:val="4472C4" w:themeColor="accent1"/>
          <w:sz w:val="22"/>
          <w:szCs w:val="22"/>
        </w:rPr>
        <w:t xml:space="preserve">Note: </w:t>
      </w:r>
      <w:r w:rsidRPr="00372749">
        <w:rPr>
          <w:b w:val="0"/>
          <w:sz w:val="22"/>
          <w:szCs w:val="22"/>
        </w:rPr>
        <w:t>This briefing has been prepared by ICANN support staff.</w:t>
      </w:r>
    </w:p>
    <w:p w14:paraId="67668FF2" w14:textId="3297078B" w:rsidR="00DB6B36" w:rsidRPr="001A26D4" w:rsidRDefault="0007611F" w:rsidP="001A26D4">
      <w:pPr>
        <w:pStyle w:val="Heading2"/>
        <w:rPr>
          <w:color w:val="4472C4" w:themeColor="accent1"/>
          <w:sz w:val="28"/>
          <w:szCs w:val="28"/>
        </w:rPr>
      </w:pPr>
      <w:r w:rsidRPr="001A26D4">
        <w:rPr>
          <w:color w:val="4472C4" w:themeColor="accent1"/>
          <w:sz w:val="28"/>
          <w:szCs w:val="28"/>
        </w:rPr>
        <w:t xml:space="preserve">A.  Issue: </w:t>
      </w:r>
      <w:r w:rsidR="00DB6B36" w:rsidRPr="001A26D4">
        <w:rPr>
          <w:color w:val="4472C4" w:themeColor="accent1"/>
          <w:sz w:val="28"/>
          <w:szCs w:val="28"/>
        </w:rPr>
        <w:t>Continuing independent secretariat services to the GAC.</w:t>
      </w:r>
    </w:p>
    <w:p w14:paraId="64AD35D7" w14:textId="77777777" w:rsidR="00DB6B36" w:rsidRPr="00DB6B36" w:rsidRDefault="00DB6B36" w:rsidP="001A26D4">
      <w:pPr>
        <w:pStyle w:val="Heading2"/>
      </w:pPr>
      <w:r w:rsidRPr="00DB6B36">
        <w:t>Action required by GAC</w:t>
      </w:r>
    </w:p>
    <w:p w14:paraId="63F76DC4" w14:textId="77777777" w:rsidR="00DB6B36" w:rsidRPr="001A26D4" w:rsidRDefault="00DB6B36" w:rsidP="001A26D4">
      <w:pPr>
        <w:pStyle w:val="Heading2"/>
        <w:numPr>
          <w:ilvl w:val="0"/>
          <w:numId w:val="7"/>
        </w:numPr>
        <w:rPr>
          <w:b w:val="0"/>
        </w:rPr>
      </w:pPr>
      <w:r w:rsidRPr="001A26D4">
        <w:rPr>
          <w:b w:val="0"/>
        </w:rPr>
        <w:t>Confirm that the GAC wishes to continue and financially support an independent secretariat function.</w:t>
      </w:r>
    </w:p>
    <w:p w14:paraId="263AF14A" w14:textId="77777777" w:rsidR="00DB6B36" w:rsidRPr="001A26D4" w:rsidRDefault="00DB6B36" w:rsidP="001A26D4">
      <w:pPr>
        <w:pStyle w:val="Heading2"/>
        <w:numPr>
          <w:ilvl w:val="0"/>
          <w:numId w:val="7"/>
        </w:numPr>
        <w:rPr>
          <w:b w:val="0"/>
        </w:rPr>
      </w:pPr>
      <w:r w:rsidRPr="001A26D4">
        <w:rPr>
          <w:b w:val="0"/>
        </w:rPr>
        <w:t>Agree to call for volunteers to establish a small task force to potentially progress the following issues inter-</w:t>
      </w:r>
      <w:proofErr w:type="spellStart"/>
      <w:r w:rsidRPr="001A26D4">
        <w:rPr>
          <w:b w:val="0"/>
        </w:rPr>
        <w:t>sessionally</w:t>
      </w:r>
      <w:proofErr w:type="spellEnd"/>
      <w:r w:rsidRPr="001A26D4">
        <w:rPr>
          <w:b w:val="0"/>
        </w:rPr>
        <w:t>:</w:t>
      </w:r>
    </w:p>
    <w:p w14:paraId="3E476BBD" w14:textId="77777777" w:rsidR="00DB6B36" w:rsidRPr="001A26D4" w:rsidRDefault="00DB6B36" w:rsidP="001A26D4">
      <w:pPr>
        <w:pStyle w:val="Heading2"/>
        <w:numPr>
          <w:ilvl w:val="0"/>
          <w:numId w:val="8"/>
        </w:numPr>
        <w:rPr>
          <w:b w:val="0"/>
        </w:rPr>
      </w:pPr>
      <w:r w:rsidRPr="001A26D4">
        <w:rPr>
          <w:b w:val="0"/>
        </w:rPr>
        <w:t>Assess options for sustainable funding arrangements.</w:t>
      </w:r>
    </w:p>
    <w:p w14:paraId="54FD12EB" w14:textId="77777777" w:rsidR="00DB6B36" w:rsidRPr="001A26D4" w:rsidRDefault="00DB6B36" w:rsidP="001A26D4">
      <w:pPr>
        <w:pStyle w:val="Heading2"/>
        <w:numPr>
          <w:ilvl w:val="0"/>
          <w:numId w:val="8"/>
        </w:numPr>
        <w:rPr>
          <w:b w:val="0"/>
        </w:rPr>
      </w:pPr>
      <w:r w:rsidRPr="001A26D4">
        <w:rPr>
          <w:b w:val="0"/>
        </w:rPr>
        <w:t>Draft a public tender process, including a timeline, evaluation criteria and a selection committee.</w:t>
      </w:r>
    </w:p>
    <w:p w14:paraId="0BCB925F" w14:textId="77777777" w:rsidR="00DB6B36" w:rsidRPr="001A26D4" w:rsidRDefault="00DB6B36" w:rsidP="001A26D4">
      <w:pPr>
        <w:pStyle w:val="Heading2"/>
        <w:numPr>
          <w:ilvl w:val="0"/>
          <w:numId w:val="8"/>
        </w:numPr>
        <w:rPr>
          <w:b w:val="0"/>
        </w:rPr>
      </w:pPr>
      <w:r w:rsidRPr="001A26D4">
        <w:rPr>
          <w:b w:val="0"/>
        </w:rPr>
        <w:t>Report to the GAC with recommendations within an agreed timeframe.</w:t>
      </w:r>
    </w:p>
    <w:p w14:paraId="1BBB078D" w14:textId="77777777" w:rsidR="00DB6B36" w:rsidRPr="001A26D4" w:rsidRDefault="00DB6B36" w:rsidP="001A26D4">
      <w:pPr>
        <w:pStyle w:val="Heading2"/>
        <w:numPr>
          <w:ilvl w:val="0"/>
          <w:numId w:val="7"/>
        </w:numPr>
        <w:rPr>
          <w:b w:val="0"/>
        </w:rPr>
      </w:pPr>
      <w:r w:rsidRPr="001A26D4">
        <w:rPr>
          <w:b w:val="0"/>
        </w:rPr>
        <w:t>Agree on handover arrangements for ACIG’s conclusion of its contract, including to ICANN support staff if other arrangements are not in place.</w:t>
      </w:r>
    </w:p>
    <w:p w14:paraId="711D792C" w14:textId="77777777" w:rsidR="00DB6B36" w:rsidRPr="0007611F" w:rsidRDefault="00DB6B36" w:rsidP="001A26D4">
      <w:pPr>
        <w:pStyle w:val="Heading2"/>
      </w:pPr>
      <w:r w:rsidRPr="0007611F">
        <w:t>Current Position</w:t>
      </w:r>
    </w:p>
    <w:p w14:paraId="12BE7BBB" w14:textId="77777777" w:rsidR="00DB6B36" w:rsidRPr="001A26D4" w:rsidRDefault="00DB6B36" w:rsidP="001A26D4">
      <w:pPr>
        <w:pStyle w:val="Heading2"/>
        <w:rPr>
          <w:b w:val="0"/>
        </w:rPr>
      </w:pPr>
      <w:r w:rsidRPr="001A26D4">
        <w:rPr>
          <w:b w:val="0"/>
        </w:rPr>
        <w:t xml:space="preserve">ACIG has provided independent secretariat services to the GAC since November 2013. This is done under a contract between ICANN and ACIG. Funding is from GAC members who are donors. Payment is made through a GAC Secretariat Funding Association administered by the Swiss Government and donors. ACIG services continue until 31 January 2019, or earlier by mutual agreement. </w:t>
      </w:r>
    </w:p>
    <w:p w14:paraId="309D7A65" w14:textId="337EE524" w:rsidR="00DB6B36" w:rsidRPr="001A26D4" w:rsidRDefault="00DB6B36" w:rsidP="001A26D4">
      <w:pPr>
        <w:pStyle w:val="Heading2"/>
      </w:pPr>
      <w:r w:rsidRPr="001A26D4">
        <w:t xml:space="preserve">At the San Juan meeting (ICANN 62)  </w:t>
      </w:r>
    </w:p>
    <w:p w14:paraId="246D36C8" w14:textId="77777777" w:rsidR="00DB6B36" w:rsidRPr="001A26D4" w:rsidRDefault="00DB6B36" w:rsidP="001A26D4">
      <w:pPr>
        <w:pStyle w:val="Heading2"/>
        <w:rPr>
          <w:b w:val="0"/>
        </w:rPr>
      </w:pPr>
      <w:r w:rsidRPr="001A26D4">
        <w:rPr>
          <w:b w:val="0"/>
        </w:rPr>
        <w:t xml:space="preserve">The GAC Secretariat Donors Association informed the GAC that funding of the Secretariat at 1.0 FTE appears sufficient for services to be provided under the current contract until the end of 2018. </w:t>
      </w:r>
    </w:p>
    <w:p w14:paraId="0CDB5214" w14:textId="77777777" w:rsidR="00DB6B36" w:rsidRPr="001A26D4" w:rsidRDefault="00DB6B36" w:rsidP="001A26D4">
      <w:pPr>
        <w:pStyle w:val="Heading2"/>
        <w:rPr>
          <w:b w:val="0"/>
        </w:rPr>
      </w:pPr>
      <w:r w:rsidRPr="001A26D4">
        <w:rPr>
          <w:b w:val="0"/>
        </w:rPr>
        <w:lastRenderedPageBreak/>
        <w:t>ACIG (through Tom Dale) informed the GAC that, for commercial reasons, the company will not seek an extension of the contract beyond 31 January 2019. Depending on funding, and the agreement of the GAC Chair, ACIG will provide services until the end of the Barcelona meeting or until the formal end of the contract.</w:t>
      </w:r>
    </w:p>
    <w:p w14:paraId="54E87E50" w14:textId="77777777" w:rsidR="00DB6B36" w:rsidRPr="001A26D4" w:rsidRDefault="00DB6B36" w:rsidP="001A26D4">
      <w:pPr>
        <w:pStyle w:val="Heading2"/>
        <w:rPr>
          <w:b w:val="0"/>
        </w:rPr>
      </w:pPr>
      <w:r w:rsidRPr="001A26D4">
        <w:rPr>
          <w:b w:val="0"/>
        </w:rPr>
        <w:t>The GAC leadership and interested GAC members, with the support of existing donors, will form a small task group to identify sustainable funding options to be operational after January 2019 and continue to explore possible ways in which funding from ICANN could be obtained.</w:t>
      </w:r>
    </w:p>
    <w:p w14:paraId="7642B3FA" w14:textId="77777777" w:rsidR="00DB6B36" w:rsidRPr="001A26D4" w:rsidRDefault="00DB6B36" w:rsidP="001A26D4">
      <w:pPr>
        <w:pStyle w:val="Heading2"/>
      </w:pPr>
      <w:r w:rsidRPr="001A26D4">
        <w:rPr>
          <w:b w:val="0"/>
        </w:rPr>
        <w:t>ACIG Secretariat will review and report on other independently funded secretariat arrangements across the ICANN community.</w:t>
      </w:r>
    </w:p>
    <w:p w14:paraId="77FF73C1" w14:textId="56B77A73" w:rsidR="00DB6B36" w:rsidRPr="00DB6B36" w:rsidRDefault="00DB6B36" w:rsidP="001A26D4">
      <w:pPr>
        <w:pStyle w:val="Heading2"/>
      </w:pPr>
      <w:r w:rsidRPr="00DB6B36">
        <w:t>GAC independent secretariat function</w:t>
      </w:r>
    </w:p>
    <w:p w14:paraId="1E08AFB9" w14:textId="77777777" w:rsidR="00DB6B36" w:rsidRPr="001A26D4" w:rsidRDefault="00DB6B36" w:rsidP="001A26D4">
      <w:pPr>
        <w:pStyle w:val="Heading2"/>
        <w:rPr>
          <w:b w:val="0"/>
        </w:rPr>
      </w:pPr>
      <w:r w:rsidRPr="001A26D4">
        <w:rPr>
          <w:b w:val="0"/>
        </w:rPr>
        <w:t>The services currently provided by ACIG are set out in Attachment 1.</w:t>
      </w:r>
    </w:p>
    <w:p w14:paraId="4E4A0261" w14:textId="77777777" w:rsidR="00DB6B36" w:rsidRPr="001A26D4" w:rsidRDefault="00DB6B36" w:rsidP="001A26D4">
      <w:pPr>
        <w:pStyle w:val="Heading2"/>
        <w:rPr>
          <w:b w:val="0"/>
        </w:rPr>
      </w:pPr>
      <w:r w:rsidRPr="001A26D4">
        <w:rPr>
          <w:b w:val="0"/>
        </w:rPr>
        <w:t xml:space="preserve">Secretariat services to other Supporting Organisations and Advisory Committees are provided by ICANN. Successive ICANN CEOs have declined to provide financial support for an independent secretariat function for the GAC, arguing that ICANN staff can provide the necessary services. </w:t>
      </w:r>
    </w:p>
    <w:p w14:paraId="084A2998" w14:textId="77777777" w:rsidR="00DB6B36" w:rsidRPr="001A26D4" w:rsidRDefault="00DB6B36" w:rsidP="001A26D4">
      <w:pPr>
        <w:pStyle w:val="Heading2"/>
        <w:rPr>
          <w:b w:val="0"/>
        </w:rPr>
      </w:pPr>
      <w:r w:rsidRPr="001A26D4">
        <w:rPr>
          <w:b w:val="0"/>
        </w:rPr>
        <w:t>The GAC has supported the concept of an independent secretariat to ensure that public policy aspects of the DNS are identified and analysed with appropriate priority; and that the GAC has access to responsive advisers who are accountable direct to the GAC and are not under pressure from ICANN corporate interests and internal ICANN politics.</w:t>
      </w:r>
    </w:p>
    <w:p w14:paraId="202A6458" w14:textId="77777777" w:rsidR="00DB6B36" w:rsidRPr="00DB6B36" w:rsidRDefault="00DB6B36" w:rsidP="001A26D4">
      <w:pPr>
        <w:pStyle w:val="Heading2"/>
      </w:pPr>
      <w:r w:rsidRPr="001A26D4">
        <w:rPr>
          <w:b w:val="0"/>
        </w:rPr>
        <w:t>Some groups within the GNSO (Registry and Registrar Stakeholder Groups) do fund small independent secretariats of their own but these are essentially administrative. ICANN has provided support for groups to engage help with, for example, preparing submissions to a public comment process, but this program is no longer funded.</w:t>
      </w:r>
    </w:p>
    <w:p w14:paraId="15583952" w14:textId="77777777" w:rsidR="00DB6B36" w:rsidRPr="00DB6B36" w:rsidRDefault="00DB6B36" w:rsidP="001A26D4">
      <w:pPr>
        <w:pStyle w:val="Heading2"/>
      </w:pPr>
      <w:r w:rsidRPr="00DB6B36">
        <w:t>Process for selecting new provider and funding arrangements</w:t>
      </w:r>
    </w:p>
    <w:p w14:paraId="749BBEDA" w14:textId="77777777" w:rsidR="00DB6B36" w:rsidRPr="001A26D4" w:rsidRDefault="00DB6B36" w:rsidP="001A26D4">
      <w:pPr>
        <w:pStyle w:val="Heading2"/>
        <w:rPr>
          <w:b w:val="0"/>
        </w:rPr>
      </w:pPr>
      <w:r w:rsidRPr="001A26D4">
        <w:rPr>
          <w:b w:val="0"/>
        </w:rPr>
        <w:lastRenderedPageBreak/>
        <w:t>ACIG was selected to provide services in 2013 following a public tender process developed by a GAC Task Force whose members included New Zealand, the US and the European Commission.</w:t>
      </w:r>
    </w:p>
    <w:p w14:paraId="15F596A7" w14:textId="77777777" w:rsidR="00DB6B36" w:rsidRPr="001A26D4" w:rsidRDefault="00DB6B36" w:rsidP="001A26D4">
      <w:pPr>
        <w:pStyle w:val="Heading2"/>
        <w:rPr>
          <w:b w:val="0"/>
        </w:rPr>
      </w:pPr>
      <w:r w:rsidRPr="001A26D4">
        <w:rPr>
          <w:b w:val="0"/>
        </w:rPr>
        <w:t>ACIG has been providing services at the minimum level of 1.0 FTE (Full Time Equivalent) since 1 May 2017. This is a significant reduction from the level of 2.5 FTE that was agreed following the GAC’s initial establishment of the secretariat in 2013.</w:t>
      </w:r>
    </w:p>
    <w:p w14:paraId="09A1360D" w14:textId="77777777" w:rsidR="00DB6B36" w:rsidRPr="00DB6B36" w:rsidRDefault="00DB6B36" w:rsidP="001A26D4">
      <w:pPr>
        <w:pStyle w:val="Heading2"/>
      </w:pPr>
      <w:r w:rsidRPr="001A26D4">
        <w:rPr>
          <w:b w:val="0"/>
        </w:rPr>
        <w:t>The funding model to date has involved significant contributions from the original donor countries (Brazil, Norway and the Netherlands) and additional contributions from a range of GAC members. In previous discussions the GAC has agreed this is not a sustainable model as it does not have an equitable or objectively determined contribution from all GAC members, and contributions are now on a year-by-year basis rather than longer-term.</w:t>
      </w:r>
    </w:p>
    <w:p w14:paraId="08A338BD" w14:textId="77777777" w:rsidR="00DB6B36" w:rsidRPr="00DB6B36" w:rsidRDefault="00DB6B36" w:rsidP="001A26D4">
      <w:pPr>
        <w:pStyle w:val="Heading2"/>
      </w:pPr>
      <w:r w:rsidRPr="00DB6B36">
        <w:t>Handover arrangements</w:t>
      </w:r>
    </w:p>
    <w:p w14:paraId="78C45DFC" w14:textId="77777777" w:rsidR="00DB6B36" w:rsidRPr="001A26D4" w:rsidRDefault="00DB6B36" w:rsidP="001A26D4">
      <w:pPr>
        <w:pStyle w:val="Heading2"/>
        <w:rPr>
          <w:b w:val="0"/>
        </w:rPr>
      </w:pPr>
      <w:r w:rsidRPr="001A26D4">
        <w:rPr>
          <w:b w:val="0"/>
        </w:rPr>
        <w:t>Functions currently conducted by ACIG at the level of 1.0 FTE are at Attachment 1.</w:t>
      </w:r>
    </w:p>
    <w:p w14:paraId="205676A6" w14:textId="77777777" w:rsidR="00DB6B36" w:rsidRPr="001A26D4" w:rsidRDefault="00DB6B36" w:rsidP="001A26D4">
      <w:pPr>
        <w:pStyle w:val="Heading2"/>
        <w:rPr>
          <w:b w:val="0"/>
        </w:rPr>
      </w:pPr>
      <w:r w:rsidRPr="001A26D4">
        <w:rPr>
          <w:b w:val="0"/>
        </w:rPr>
        <w:t xml:space="preserve">It is highly desirable that handover of these functions occur in the lead-up to, and during, the ICANN 63 meeting in Barcelona. It seems unlikely that a new independent secretariat will be in place by then. </w:t>
      </w:r>
    </w:p>
    <w:p w14:paraId="30127993" w14:textId="77777777" w:rsidR="00DB6B36" w:rsidRPr="001A26D4" w:rsidRDefault="00DB6B36" w:rsidP="001A26D4">
      <w:pPr>
        <w:pStyle w:val="Heading2"/>
        <w:rPr>
          <w:b w:val="0"/>
        </w:rPr>
      </w:pPr>
      <w:r w:rsidRPr="001A26D4">
        <w:rPr>
          <w:b w:val="0"/>
        </w:rPr>
        <w:t>ICANN Org will need reasonable notice if the GAC wishes any or all of the current ACIG functions to be undertaken by ICANN staff, even on an interim basis, as there are obvious resource implications.</w:t>
      </w:r>
    </w:p>
    <w:p w14:paraId="4FCEC9E1" w14:textId="77777777" w:rsidR="00DB6B36" w:rsidRPr="0007611F" w:rsidRDefault="00DB6B36" w:rsidP="001A26D4">
      <w:pPr>
        <w:pStyle w:val="Heading2"/>
      </w:pPr>
      <w:r w:rsidRPr="0007611F">
        <w:t>Further Information</w:t>
      </w:r>
    </w:p>
    <w:p w14:paraId="4B238F89" w14:textId="26DB0C37" w:rsidR="00DB6B36" w:rsidRPr="001A26D4" w:rsidRDefault="00DB6B36" w:rsidP="001A26D4">
      <w:pPr>
        <w:pStyle w:val="Heading2"/>
      </w:pPr>
      <w:r w:rsidRPr="001A26D4">
        <w:t xml:space="preserve">GAC San Juan Minutes - </w:t>
      </w:r>
      <w:hyperlink r:id="rId7" w:history="1">
        <w:r w:rsidR="0007611F" w:rsidRPr="001A26D4">
          <w:rPr>
            <w:rStyle w:val="Hyperlink"/>
            <w:b w:val="0"/>
          </w:rPr>
          <w:t>https://gac.icann.org/minutes/icann61-meeting-gac-minutes</w:t>
        </w:r>
      </w:hyperlink>
    </w:p>
    <w:p w14:paraId="4A228924" w14:textId="77777777" w:rsidR="00DB6B36" w:rsidRDefault="00DB6B36" w:rsidP="001A26D4">
      <w:pPr>
        <w:pStyle w:val="Heading2"/>
      </w:pPr>
    </w:p>
    <w:p w14:paraId="29F408DD" w14:textId="77777777" w:rsidR="00DB6B36" w:rsidRDefault="00DB6B36" w:rsidP="001A26D4">
      <w:pPr>
        <w:pStyle w:val="Heading2"/>
      </w:pPr>
    </w:p>
    <w:p w14:paraId="1204D783" w14:textId="77777777" w:rsidR="00DB6B36" w:rsidRDefault="00DB6B36" w:rsidP="001A26D4">
      <w:pPr>
        <w:pStyle w:val="Heading2"/>
      </w:pPr>
    </w:p>
    <w:p w14:paraId="5ECC6C2B" w14:textId="77777777" w:rsidR="00DB6B36" w:rsidRDefault="00DB6B36" w:rsidP="001A26D4">
      <w:pPr>
        <w:pStyle w:val="Heading2"/>
      </w:pPr>
    </w:p>
    <w:p w14:paraId="5C7DD413" w14:textId="3ACAB7DD" w:rsidR="00BC6D1B" w:rsidRPr="007718F3" w:rsidRDefault="0007611F" w:rsidP="001A26D4">
      <w:pPr>
        <w:pStyle w:val="Heading2"/>
        <w:rPr>
          <w:color w:val="4472C4" w:themeColor="accent1"/>
          <w:sz w:val="28"/>
          <w:szCs w:val="28"/>
        </w:rPr>
      </w:pPr>
      <w:r w:rsidRPr="007718F3">
        <w:rPr>
          <w:color w:val="4472C4" w:themeColor="accent1"/>
          <w:sz w:val="28"/>
          <w:szCs w:val="28"/>
        </w:rPr>
        <w:lastRenderedPageBreak/>
        <w:t xml:space="preserve">B.  </w:t>
      </w:r>
      <w:r w:rsidR="004361B1" w:rsidRPr="007718F3">
        <w:rPr>
          <w:color w:val="4472C4" w:themeColor="accent1"/>
          <w:sz w:val="28"/>
          <w:szCs w:val="28"/>
        </w:rPr>
        <w:t>Issue</w:t>
      </w:r>
      <w:r w:rsidR="00F72B79" w:rsidRPr="007718F3">
        <w:rPr>
          <w:color w:val="4472C4" w:themeColor="accent1"/>
          <w:sz w:val="28"/>
          <w:szCs w:val="28"/>
        </w:rPr>
        <w:t xml:space="preserve">: </w:t>
      </w:r>
      <w:r w:rsidRPr="007718F3">
        <w:rPr>
          <w:color w:val="4472C4" w:themeColor="accent1"/>
          <w:sz w:val="28"/>
          <w:szCs w:val="28"/>
        </w:rPr>
        <w:t>GAC Operating Principles</w:t>
      </w:r>
      <w:r w:rsidR="00F72B79" w:rsidRPr="007718F3">
        <w:rPr>
          <w:color w:val="4472C4" w:themeColor="accent1"/>
          <w:sz w:val="28"/>
          <w:szCs w:val="28"/>
        </w:rPr>
        <w:t xml:space="preserve"> </w:t>
      </w:r>
    </w:p>
    <w:p w14:paraId="623DCA39" w14:textId="7B588634" w:rsidR="00BC6D1B" w:rsidRDefault="00C0678C" w:rsidP="001A26D4">
      <w:pPr>
        <w:pStyle w:val="BodyText"/>
        <w:spacing w:after="240" w:line="276" w:lineRule="auto"/>
        <w:rPr>
          <w:rFonts w:ascii="Century Gothic" w:hAnsi="Century Gothic"/>
        </w:rPr>
      </w:pPr>
      <w:r>
        <w:rPr>
          <w:rFonts w:ascii="Century Gothic" w:hAnsi="Century Gothic"/>
        </w:rPr>
        <w:t xml:space="preserve">The evolution of the ICANN community to a more “empowered” role after the IANA Transition </w:t>
      </w:r>
      <w:r w:rsidR="00DA0C72">
        <w:rPr>
          <w:rFonts w:ascii="Century Gothic" w:hAnsi="Century Gothic"/>
        </w:rPr>
        <w:t>has</w:t>
      </w:r>
      <w:r w:rsidR="00A21738">
        <w:rPr>
          <w:rFonts w:ascii="Century Gothic" w:hAnsi="Century Gothic"/>
        </w:rPr>
        <w:t xml:space="preserve"> prompted </w:t>
      </w:r>
      <w:r>
        <w:rPr>
          <w:rFonts w:ascii="Century Gothic" w:hAnsi="Century Gothic"/>
        </w:rPr>
        <w:t xml:space="preserve">individual ICANN Supporting organizations and advisory committees (including the GAC) </w:t>
      </w:r>
      <w:r w:rsidR="00A21738">
        <w:rPr>
          <w:rFonts w:ascii="Century Gothic" w:hAnsi="Century Gothic"/>
        </w:rPr>
        <w:t xml:space="preserve">to </w:t>
      </w:r>
      <w:r>
        <w:rPr>
          <w:rFonts w:ascii="Century Gothic" w:hAnsi="Century Gothic"/>
        </w:rPr>
        <w:t xml:space="preserve">examine their operating principles and </w:t>
      </w:r>
      <w:r w:rsidR="003F39D5">
        <w:rPr>
          <w:rFonts w:ascii="Century Gothic" w:hAnsi="Century Gothic"/>
        </w:rPr>
        <w:t xml:space="preserve">other </w:t>
      </w:r>
      <w:r>
        <w:rPr>
          <w:rFonts w:ascii="Century Gothic" w:hAnsi="Century Gothic"/>
        </w:rPr>
        <w:t xml:space="preserve">processes to assess whether they are </w:t>
      </w:r>
      <w:r w:rsidR="00A21738">
        <w:rPr>
          <w:rFonts w:ascii="Century Gothic" w:hAnsi="Century Gothic"/>
        </w:rPr>
        <w:t>“</w:t>
      </w:r>
      <w:r>
        <w:rPr>
          <w:rFonts w:ascii="Century Gothic" w:hAnsi="Century Gothic"/>
        </w:rPr>
        <w:t xml:space="preserve">fit for </w:t>
      </w:r>
      <w:r w:rsidR="003F39D5">
        <w:rPr>
          <w:rFonts w:ascii="Century Gothic" w:hAnsi="Century Gothic"/>
        </w:rPr>
        <w:t>purpose</w:t>
      </w:r>
      <w:r w:rsidR="00A21738">
        <w:rPr>
          <w:rFonts w:ascii="Century Gothic" w:hAnsi="Century Gothic"/>
        </w:rPr>
        <w:t>”</w:t>
      </w:r>
      <w:r w:rsidR="003F39D5">
        <w:rPr>
          <w:rFonts w:ascii="Century Gothic" w:hAnsi="Century Gothic"/>
        </w:rPr>
        <w:t xml:space="preserve"> within this new</w:t>
      </w:r>
      <w:r>
        <w:rPr>
          <w:rFonts w:ascii="Century Gothic" w:hAnsi="Century Gothic"/>
        </w:rPr>
        <w:t xml:space="preserve"> empowered community</w:t>
      </w:r>
      <w:r w:rsidR="003F39D5">
        <w:rPr>
          <w:rFonts w:ascii="Century Gothic" w:hAnsi="Century Gothic"/>
        </w:rPr>
        <w:t xml:space="preserve"> </w:t>
      </w:r>
      <w:r w:rsidR="00A21738">
        <w:rPr>
          <w:rFonts w:ascii="Century Gothic" w:hAnsi="Century Gothic"/>
        </w:rPr>
        <w:t>structure</w:t>
      </w:r>
      <w:r>
        <w:rPr>
          <w:rFonts w:ascii="Century Gothic" w:hAnsi="Century Gothic"/>
        </w:rPr>
        <w:t>.</w:t>
      </w:r>
    </w:p>
    <w:p w14:paraId="68163203" w14:textId="77777777" w:rsidR="00A21738" w:rsidRDefault="00A21738" w:rsidP="001A26D4">
      <w:pPr>
        <w:pStyle w:val="BodyText"/>
        <w:spacing w:after="240" w:line="276" w:lineRule="auto"/>
        <w:rPr>
          <w:rFonts w:ascii="Century Gothic" w:hAnsi="Century Gothic"/>
        </w:rPr>
      </w:pPr>
      <w:r>
        <w:rPr>
          <w:rFonts w:ascii="Century Gothic" w:hAnsi="Century Gothic"/>
        </w:rPr>
        <w:t>The GAC has made targeted efforts to update its 54 operating principles on an as-needed basis over the last several years, but the current p</w:t>
      </w:r>
      <w:r w:rsidRPr="00492172">
        <w:rPr>
          <w:rFonts w:ascii="Century Gothic" w:hAnsi="Century Gothic"/>
        </w:rPr>
        <w:t>rinciples are not aligned with</w:t>
      </w:r>
      <w:r>
        <w:rPr>
          <w:rFonts w:ascii="Century Gothic" w:hAnsi="Century Gothic"/>
        </w:rPr>
        <w:t xml:space="preserve">in a comprehensive </w:t>
      </w:r>
      <w:r w:rsidRPr="00492172">
        <w:rPr>
          <w:rFonts w:ascii="Century Gothic" w:hAnsi="Century Gothic"/>
        </w:rPr>
        <w:t xml:space="preserve">organizational structure – </w:t>
      </w:r>
      <w:r>
        <w:rPr>
          <w:rFonts w:ascii="Century Gothic" w:hAnsi="Century Gothic"/>
        </w:rPr>
        <w:t xml:space="preserve">they reflect a general list of </w:t>
      </w:r>
      <w:r w:rsidRPr="00492172">
        <w:rPr>
          <w:rFonts w:ascii="Century Gothic" w:hAnsi="Century Gothic"/>
        </w:rPr>
        <w:t>principles</w:t>
      </w:r>
      <w:r>
        <w:rPr>
          <w:rFonts w:ascii="Century Gothic" w:hAnsi="Century Gothic"/>
        </w:rPr>
        <w:t>.</w:t>
      </w:r>
    </w:p>
    <w:p w14:paraId="7783C711" w14:textId="73C030E8" w:rsidR="00BC6D1B" w:rsidRPr="00492172" w:rsidRDefault="003F39D5" w:rsidP="001A26D4">
      <w:pPr>
        <w:pStyle w:val="BodyText"/>
        <w:spacing w:after="240" w:line="276" w:lineRule="auto"/>
        <w:rPr>
          <w:rFonts w:ascii="Century Gothic" w:hAnsi="Century Gothic"/>
        </w:rPr>
      </w:pPr>
      <w:r>
        <w:rPr>
          <w:rFonts w:ascii="Century Gothic" w:hAnsi="Century Gothic"/>
        </w:rPr>
        <w:t>R</w:t>
      </w:r>
      <w:r w:rsidR="00492172" w:rsidRPr="00492172">
        <w:rPr>
          <w:rFonts w:ascii="Century Gothic" w:hAnsi="Century Gothic"/>
        </w:rPr>
        <w:t xml:space="preserve">ecent changes </w:t>
      </w:r>
      <w:r w:rsidR="00C0678C">
        <w:rPr>
          <w:rFonts w:ascii="Century Gothic" w:hAnsi="Century Gothic"/>
        </w:rPr>
        <w:t xml:space="preserve">to the GAC operating principles have </w:t>
      </w:r>
      <w:r w:rsidR="00A21738">
        <w:rPr>
          <w:rFonts w:ascii="Century Gothic" w:hAnsi="Century Gothic"/>
        </w:rPr>
        <w:t xml:space="preserve">tended to be </w:t>
      </w:r>
      <w:proofErr w:type="gramStart"/>
      <w:r w:rsidR="00492172" w:rsidRPr="00492172">
        <w:rPr>
          <w:rFonts w:ascii="Century Gothic" w:hAnsi="Century Gothic"/>
        </w:rPr>
        <w:t xml:space="preserve">tactical  </w:t>
      </w:r>
      <w:r>
        <w:rPr>
          <w:rFonts w:ascii="Century Gothic" w:hAnsi="Century Gothic"/>
        </w:rPr>
        <w:t>-</w:t>
      </w:r>
      <w:proofErr w:type="gramEnd"/>
      <w:r>
        <w:rPr>
          <w:rFonts w:ascii="Century Gothic" w:hAnsi="Century Gothic"/>
        </w:rPr>
        <w:t xml:space="preserve"> </w:t>
      </w:r>
      <w:r w:rsidR="00C0678C">
        <w:rPr>
          <w:rFonts w:ascii="Century Gothic" w:hAnsi="Century Gothic"/>
        </w:rPr>
        <w:t xml:space="preserve">appropriately </w:t>
      </w:r>
      <w:r w:rsidR="00492172" w:rsidRPr="00492172">
        <w:rPr>
          <w:rFonts w:ascii="Century Gothic" w:hAnsi="Century Gothic"/>
        </w:rPr>
        <w:t>focused on short term needs</w:t>
      </w:r>
      <w:r w:rsidR="00C0678C">
        <w:rPr>
          <w:rFonts w:ascii="Century Gothic" w:hAnsi="Century Gothic"/>
        </w:rPr>
        <w:t xml:space="preserve">. </w:t>
      </w:r>
      <w:r>
        <w:rPr>
          <w:rFonts w:ascii="Century Gothic" w:hAnsi="Century Gothic"/>
        </w:rPr>
        <w:t>But a</w:t>
      </w:r>
      <w:r w:rsidR="00C0678C">
        <w:rPr>
          <w:rFonts w:ascii="Century Gothic" w:hAnsi="Century Gothic"/>
        </w:rPr>
        <w:t xml:space="preserve">s </w:t>
      </w:r>
      <w:r>
        <w:rPr>
          <w:rFonts w:ascii="Century Gothic" w:hAnsi="Century Gothic"/>
        </w:rPr>
        <w:t xml:space="preserve">community workloads increase, </w:t>
      </w:r>
      <w:r w:rsidR="00C0678C">
        <w:rPr>
          <w:rFonts w:ascii="Century Gothic" w:hAnsi="Century Gothic"/>
        </w:rPr>
        <w:t>the pace of work at ICANN quickens</w:t>
      </w:r>
      <w:r>
        <w:rPr>
          <w:rFonts w:ascii="Century Gothic" w:hAnsi="Century Gothic"/>
        </w:rPr>
        <w:t xml:space="preserve"> and burdens grow on community participants</w:t>
      </w:r>
      <w:r w:rsidR="00C0678C">
        <w:rPr>
          <w:rFonts w:ascii="Century Gothic" w:hAnsi="Century Gothic"/>
        </w:rPr>
        <w:t>, the a</w:t>
      </w:r>
      <w:r w:rsidR="00492172" w:rsidRPr="00492172">
        <w:rPr>
          <w:rFonts w:ascii="Century Gothic" w:hAnsi="Century Gothic"/>
        </w:rPr>
        <w:t xml:space="preserve">bsence of </w:t>
      </w:r>
      <w:r w:rsidR="00C0678C">
        <w:rPr>
          <w:rFonts w:ascii="Century Gothic" w:hAnsi="Century Gothic"/>
        </w:rPr>
        <w:t xml:space="preserve">an overall </w:t>
      </w:r>
      <w:r w:rsidR="00492172" w:rsidRPr="00492172">
        <w:rPr>
          <w:rFonts w:ascii="Century Gothic" w:hAnsi="Century Gothic"/>
        </w:rPr>
        <w:t xml:space="preserve">structure </w:t>
      </w:r>
      <w:r>
        <w:rPr>
          <w:rFonts w:ascii="Century Gothic" w:hAnsi="Century Gothic"/>
        </w:rPr>
        <w:t xml:space="preserve">is </w:t>
      </w:r>
      <w:r w:rsidR="00492172" w:rsidRPr="00492172">
        <w:rPr>
          <w:rFonts w:ascii="Century Gothic" w:hAnsi="Century Gothic"/>
        </w:rPr>
        <w:t>reveal</w:t>
      </w:r>
      <w:r>
        <w:rPr>
          <w:rFonts w:ascii="Century Gothic" w:hAnsi="Century Gothic"/>
        </w:rPr>
        <w:t>ing</w:t>
      </w:r>
      <w:r w:rsidR="00492172" w:rsidRPr="00492172">
        <w:rPr>
          <w:rFonts w:ascii="Century Gothic" w:hAnsi="Century Gothic"/>
        </w:rPr>
        <w:t xml:space="preserve"> </w:t>
      </w:r>
      <w:r w:rsidR="00C0678C">
        <w:rPr>
          <w:rFonts w:ascii="Century Gothic" w:hAnsi="Century Gothic"/>
        </w:rPr>
        <w:t>process and procedural g</w:t>
      </w:r>
      <w:r w:rsidR="00492172" w:rsidRPr="00492172">
        <w:rPr>
          <w:rFonts w:ascii="Century Gothic" w:hAnsi="Century Gothic"/>
        </w:rPr>
        <w:t>aps</w:t>
      </w:r>
      <w:r w:rsidR="00A21738">
        <w:rPr>
          <w:rFonts w:ascii="Century Gothic" w:hAnsi="Century Gothic"/>
        </w:rPr>
        <w:t xml:space="preserve"> in the principles as currently structured</w:t>
      </w:r>
      <w:r w:rsidR="00C0678C">
        <w:rPr>
          <w:rFonts w:ascii="Century Gothic" w:hAnsi="Century Gothic"/>
        </w:rPr>
        <w:t>.</w:t>
      </w:r>
      <w:r w:rsidR="00BC6D1B">
        <w:rPr>
          <w:rFonts w:ascii="Century Gothic" w:hAnsi="Century Gothic"/>
        </w:rPr>
        <w:t xml:space="preserve"> </w:t>
      </w:r>
      <w:r w:rsidR="00A21738">
        <w:rPr>
          <w:rFonts w:ascii="Century Gothic" w:hAnsi="Century Gothic"/>
        </w:rPr>
        <w:t>The current format of the G</w:t>
      </w:r>
      <w:r w:rsidR="00BC6D1B">
        <w:rPr>
          <w:rFonts w:ascii="Century Gothic" w:hAnsi="Century Gothic"/>
        </w:rPr>
        <w:t>AC Operating principles makes it difficult to track certain processes or for some committee members to even reference the appropriate processes for their work.</w:t>
      </w:r>
    </w:p>
    <w:p w14:paraId="1578D9A1" w14:textId="66DF1BAA" w:rsidR="00BC6D1B" w:rsidRDefault="003F39D5" w:rsidP="001A26D4">
      <w:pPr>
        <w:pStyle w:val="BodyText"/>
        <w:spacing w:after="240" w:line="276" w:lineRule="auto"/>
        <w:rPr>
          <w:rFonts w:ascii="Century Gothic" w:hAnsi="Century Gothic"/>
        </w:rPr>
      </w:pPr>
      <w:r>
        <w:rPr>
          <w:rFonts w:ascii="Century Gothic" w:hAnsi="Century Gothic"/>
        </w:rPr>
        <w:t xml:space="preserve">A new structure for the GAC Operating Principle was </w:t>
      </w:r>
      <w:r w:rsidR="00DA0C72">
        <w:rPr>
          <w:rFonts w:ascii="Century Gothic" w:hAnsi="Century Gothic"/>
        </w:rPr>
        <w:t>in 2017 a</w:t>
      </w:r>
      <w:r>
        <w:rPr>
          <w:rFonts w:ascii="Century Gothic" w:hAnsi="Century Gothic"/>
        </w:rPr>
        <w:t>nd the GAC is approaching the next phase of this work.</w:t>
      </w:r>
    </w:p>
    <w:p w14:paraId="426241E0" w14:textId="25ED618F" w:rsidR="004361B1" w:rsidRPr="00BC6D1B" w:rsidRDefault="003F39D5" w:rsidP="001A26D4">
      <w:pPr>
        <w:pStyle w:val="BodyText"/>
        <w:spacing w:after="240" w:line="276" w:lineRule="auto"/>
        <w:rPr>
          <w:rFonts w:ascii="Century Gothic" w:hAnsi="Century Gothic"/>
        </w:rPr>
      </w:pPr>
      <w:r>
        <w:rPr>
          <w:rFonts w:ascii="Century Gothic" w:hAnsi="Century Gothic"/>
        </w:rPr>
        <w:t xml:space="preserve">Upon completion, an evolved operating principle structure that “fills-in-the-gaps” that have </w:t>
      </w:r>
      <w:r w:rsidR="00BC6D1B">
        <w:rPr>
          <w:rFonts w:ascii="Century Gothic" w:hAnsi="Century Gothic"/>
        </w:rPr>
        <w:t>and will be further identified</w:t>
      </w:r>
      <w:r>
        <w:rPr>
          <w:rFonts w:ascii="Century Gothic" w:hAnsi="Century Gothic"/>
        </w:rPr>
        <w:t xml:space="preserve"> </w:t>
      </w:r>
      <w:r w:rsidR="00C0678C">
        <w:rPr>
          <w:rFonts w:ascii="Century Gothic" w:hAnsi="Century Gothic"/>
        </w:rPr>
        <w:t>will provide o</w:t>
      </w:r>
      <w:r w:rsidR="00C0678C" w:rsidRPr="005B60AA">
        <w:rPr>
          <w:rFonts w:ascii="Century Gothic" w:hAnsi="Century Gothic"/>
        </w:rPr>
        <w:t>rganizational continuity</w:t>
      </w:r>
      <w:r w:rsidR="00C0678C">
        <w:rPr>
          <w:rFonts w:ascii="Century Gothic" w:hAnsi="Century Gothic"/>
        </w:rPr>
        <w:t>, c</w:t>
      </w:r>
      <w:r w:rsidR="00C0678C" w:rsidRPr="005B60AA">
        <w:rPr>
          <w:rFonts w:ascii="Century Gothic" w:hAnsi="Century Gothic"/>
        </w:rPr>
        <w:t>larity for new participants</w:t>
      </w:r>
      <w:r w:rsidR="00C0678C">
        <w:rPr>
          <w:rFonts w:ascii="Century Gothic" w:hAnsi="Century Gothic"/>
        </w:rPr>
        <w:t>, a means to help the committee meet new o</w:t>
      </w:r>
      <w:r w:rsidR="00C0678C" w:rsidRPr="005B60AA">
        <w:rPr>
          <w:rFonts w:ascii="Century Gothic" w:hAnsi="Century Gothic"/>
        </w:rPr>
        <w:t>rganizational accountabilities and responsibilities</w:t>
      </w:r>
      <w:r w:rsidR="00C0678C" w:rsidRPr="00492172">
        <w:rPr>
          <w:rFonts w:ascii="Century Gothic" w:hAnsi="Century Gothic"/>
        </w:rPr>
        <w:t xml:space="preserve"> </w:t>
      </w:r>
      <w:r w:rsidR="00C0678C">
        <w:rPr>
          <w:rFonts w:ascii="Century Gothic" w:hAnsi="Century Gothic"/>
        </w:rPr>
        <w:t xml:space="preserve">and </w:t>
      </w:r>
      <w:r w:rsidR="00BC6D1B">
        <w:rPr>
          <w:rFonts w:ascii="Century Gothic" w:hAnsi="Century Gothic"/>
        </w:rPr>
        <w:t xml:space="preserve">will </w:t>
      </w:r>
      <w:r w:rsidR="00C0678C">
        <w:rPr>
          <w:rFonts w:ascii="Century Gothic" w:hAnsi="Century Gothic"/>
        </w:rPr>
        <w:t xml:space="preserve">help the GAC </w:t>
      </w:r>
      <w:r>
        <w:rPr>
          <w:rFonts w:ascii="Century Gothic" w:hAnsi="Century Gothic"/>
        </w:rPr>
        <w:t>to function</w:t>
      </w:r>
      <w:r w:rsidR="00A21738">
        <w:rPr>
          <w:rFonts w:ascii="Century Gothic" w:hAnsi="Century Gothic"/>
        </w:rPr>
        <w:t xml:space="preserve"> more</w:t>
      </w:r>
      <w:r>
        <w:rPr>
          <w:rFonts w:ascii="Century Gothic" w:hAnsi="Century Gothic"/>
        </w:rPr>
        <w:t xml:space="preserve"> </w:t>
      </w:r>
      <w:r w:rsidR="00A21738">
        <w:rPr>
          <w:rFonts w:ascii="Century Gothic" w:hAnsi="Century Gothic"/>
        </w:rPr>
        <w:t xml:space="preserve">effectively </w:t>
      </w:r>
      <w:r>
        <w:rPr>
          <w:rFonts w:ascii="Century Gothic" w:hAnsi="Century Gothic"/>
        </w:rPr>
        <w:t xml:space="preserve">as </w:t>
      </w:r>
      <w:r w:rsidR="00C0678C">
        <w:rPr>
          <w:rFonts w:ascii="Century Gothic" w:hAnsi="Century Gothic"/>
        </w:rPr>
        <w:t xml:space="preserve">a fully empowered community structure in the new </w:t>
      </w:r>
      <w:r w:rsidR="00492172" w:rsidRPr="00492172">
        <w:rPr>
          <w:rFonts w:ascii="Century Gothic" w:hAnsi="Century Gothic"/>
        </w:rPr>
        <w:t>ICANN environment</w:t>
      </w:r>
      <w:r w:rsidR="00BC6D1B">
        <w:rPr>
          <w:rFonts w:ascii="Century Gothic" w:hAnsi="Century Gothic"/>
        </w:rPr>
        <w:t>.</w:t>
      </w:r>
    </w:p>
    <w:p w14:paraId="4E860E82" w14:textId="36D4745E" w:rsidR="004361B1" w:rsidRPr="001A26D4" w:rsidRDefault="004361B1" w:rsidP="001A26D4">
      <w:pPr>
        <w:pStyle w:val="Heading2"/>
      </w:pPr>
      <w:r w:rsidRPr="001A26D4">
        <w:t xml:space="preserve">GAC Action </w:t>
      </w:r>
      <w:r w:rsidR="00DA0C72" w:rsidRPr="001A26D4">
        <w:t>Needed</w:t>
      </w:r>
    </w:p>
    <w:p w14:paraId="544559DF" w14:textId="651B6023" w:rsidR="004361B1" w:rsidRPr="00DB6B36" w:rsidRDefault="000A353D" w:rsidP="001A26D4">
      <w:pPr>
        <w:pStyle w:val="BodyText"/>
        <w:spacing w:line="276" w:lineRule="auto"/>
        <w:rPr>
          <w:rFonts w:ascii="Century Gothic" w:hAnsi="Century Gothic"/>
          <w:lang w:val="en-AU"/>
        </w:rPr>
      </w:pPr>
      <w:r w:rsidRPr="000A353D">
        <w:rPr>
          <w:rFonts w:ascii="Century Gothic" w:hAnsi="Century Gothic"/>
          <w:lang w:val="en-AU"/>
        </w:rPr>
        <w:t xml:space="preserve">A new structure for the GAC operating Principles was proposed one year ago. </w:t>
      </w:r>
      <w:r w:rsidR="00492172" w:rsidRPr="000A353D">
        <w:rPr>
          <w:rFonts w:ascii="Century Gothic" w:hAnsi="Century Gothic"/>
          <w:lang w:val="en-AU"/>
        </w:rPr>
        <w:t>Pursuant to the GAC discussion in at ICANN60 in Abu Dhabi, further GAC discussion are necessary to define a</w:t>
      </w:r>
      <w:r w:rsidR="00BC6D1B">
        <w:rPr>
          <w:rFonts w:ascii="Century Gothic" w:hAnsi="Century Gothic"/>
          <w:lang w:val="en-AU"/>
        </w:rPr>
        <w:t xml:space="preserve"> clear </w:t>
      </w:r>
      <w:r w:rsidR="00492172" w:rsidRPr="000A353D">
        <w:rPr>
          <w:rFonts w:ascii="Century Gothic" w:hAnsi="Century Gothic"/>
          <w:lang w:val="en-AU"/>
        </w:rPr>
        <w:t xml:space="preserve">approach for </w:t>
      </w:r>
      <w:r w:rsidRPr="000A353D">
        <w:rPr>
          <w:rFonts w:ascii="Century Gothic" w:hAnsi="Century Gothic"/>
          <w:lang w:val="en-AU"/>
        </w:rPr>
        <w:t xml:space="preserve">addressing the proposed new structure and </w:t>
      </w:r>
      <w:r w:rsidR="00A21738">
        <w:rPr>
          <w:rFonts w:ascii="Century Gothic" w:hAnsi="Century Gothic"/>
          <w:lang w:val="en-AU"/>
        </w:rPr>
        <w:t>to make</w:t>
      </w:r>
      <w:r w:rsidRPr="000A353D">
        <w:rPr>
          <w:rFonts w:ascii="Century Gothic" w:hAnsi="Century Gothic"/>
          <w:lang w:val="en-AU"/>
        </w:rPr>
        <w:t xml:space="preserve"> the time to assess and evaluate new operating processes in an ordered manner.</w:t>
      </w:r>
      <w:r w:rsidR="00BC6D1B">
        <w:rPr>
          <w:rFonts w:ascii="Century Gothic" w:hAnsi="Century Gothic"/>
          <w:lang w:val="en-AU"/>
        </w:rPr>
        <w:t xml:space="preserve"> AT ICANN 61 the committee will explore options for taking this work forward.</w:t>
      </w:r>
    </w:p>
    <w:p w14:paraId="671E8CC4" w14:textId="69158378" w:rsidR="00DB6B36" w:rsidRDefault="00DB6B36" w:rsidP="001A26D4">
      <w:pPr>
        <w:pStyle w:val="Heading2"/>
      </w:pPr>
      <w:r>
        <w:lastRenderedPageBreak/>
        <w:t xml:space="preserve">Current </w:t>
      </w:r>
      <w:r w:rsidR="00DA0C72">
        <w:t>Status of This Topic</w:t>
      </w:r>
    </w:p>
    <w:p w14:paraId="1A0B394F" w14:textId="77777777" w:rsidR="00DB6B36" w:rsidRDefault="00DB6B36" w:rsidP="00DB6B36">
      <w:pPr>
        <w:pStyle w:val="BodyText"/>
        <w:spacing w:after="240" w:line="276" w:lineRule="auto"/>
        <w:rPr>
          <w:rFonts w:ascii="Century Gothic" w:hAnsi="Century Gothic"/>
          <w:lang w:val="en-AU"/>
        </w:rPr>
      </w:pPr>
      <w:r w:rsidRPr="000A353D">
        <w:rPr>
          <w:rFonts w:ascii="Century Gothic" w:hAnsi="Century Gothic"/>
          <w:lang w:val="en-AU"/>
        </w:rPr>
        <w:t>D</w:t>
      </w:r>
      <w:r>
        <w:rPr>
          <w:rFonts w:ascii="Century Gothic" w:hAnsi="Century Gothic"/>
          <w:lang w:val="en-AU"/>
        </w:rPr>
        <w:t>uring the ICANN 61 meeting</w:t>
      </w:r>
      <w:r w:rsidRPr="000A353D">
        <w:rPr>
          <w:rFonts w:ascii="Century Gothic" w:hAnsi="Century Gothic"/>
          <w:lang w:val="en-AU"/>
        </w:rPr>
        <w:t xml:space="preserve"> in S</w:t>
      </w:r>
      <w:r>
        <w:rPr>
          <w:rFonts w:ascii="Century Gothic" w:hAnsi="Century Gothic"/>
          <w:lang w:val="en-AU"/>
        </w:rPr>
        <w:t xml:space="preserve">an Juan, </w:t>
      </w:r>
      <w:r w:rsidRPr="000A353D">
        <w:rPr>
          <w:rFonts w:ascii="Century Gothic" w:hAnsi="Century Gothic"/>
          <w:lang w:val="en-AU"/>
        </w:rPr>
        <w:t xml:space="preserve">GAC </w:t>
      </w:r>
      <w:r>
        <w:rPr>
          <w:rFonts w:ascii="Century Gothic" w:hAnsi="Century Gothic"/>
          <w:lang w:val="en-AU"/>
        </w:rPr>
        <w:t>members</w:t>
      </w:r>
      <w:r w:rsidRPr="000A353D">
        <w:rPr>
          <w:rFonts w:ascii="Century Gothic" w:hAnsi="Century Gothic"/>
          <w:lang w:val="en-AU"/>
        </w:rPr>
        <w:t xml:space="preserve"> hear</w:t>
      </w:r>
      <w:r>
        <w:rPr>
          <w:rFonts w:ascii="Century Gothic" w:hAnsi="Century Gothic"/>
          <w:lang w:val="en-AU"/>
        </w:rPr>
        <w:t>d</w:t>
      </w:r>
      <w:r w:rsidRPr="000A353D">
        <w:rPr>
          <w:rFonts w:ascii="Century Gothic" w:hAnsi="Century Gothic"/>
          <w:lang w:val="en-AU"/>
        </w:rPr>
        <w:t xml:space="preserve"> a summary of the latest potential recommendations for how to approach the evolution of the GAC Operating </w:t>
      </w:r>
      <w:r>
        <w:rPr>
          <w:rFonts w:ascii="Century Gothic" w:hAnsi="Century Gothic"/>
          <w:lang w:val="en-AU"/>
        </w:rPr>
        <w:t>Principle in a comprehensive and</w:t>
      </w:r>
      <w:r w:rsidRPr="000A353D">
        <w:rPr>
          <w:rFonts w:ascii="Century Gothic" w:hAnsi="Century Gothic"/>
          <w:lang w:val="en-AU"/>
        </w:rPr>
        <w:t xml:space="preserve"> ordered manner –</w:t>
      </w:r>
      <w:r>
        <w:rPr>
          <w:rFonts w:ascii="Century Gothic" w:hAnsi="Century Gothic"/>
          <w:lang w:val="en-AU"/>
        </w:rPr>
        <w:t xml:space="preserve"> helping the committee to focus</w:t>
      </w:r>
      <w:r w:rsidRPr="000A353D">
        <w:rPr>
          <w:rFonts w:ascii="Century Gothic" w:hAnsi="Century Gothic"/>
          <w:lang w:val="en-AU"/>
        </w:rPr>
        <w:t xml:space="preserve"> on those issues of highest priority </w:t>
      </w:r>
      <w:r>
        <w:rPr>
          <w:rFonts w:ascii="Century Gothic" w:hAnsi="Century Gothic"/>
          <w:lang w:val="en-AU"/>
        </w:rPr>
        <w:t xml:space="preserve">first </w:t>
      </w:r>
      <w:r w:rsidRPr="000A353D">
        <w:rPr>
          <w:rFonts w:ascii="Century Gothic" w:hAnsi="Century Gothic"/>
          <w:lang w:val="en-AU"/>
        </w:rPr>
        <w:t>and mov</w:t>
      </w:r>
      <w:r>
        <w:rPr>
          <w:rFonts w:ascii="Century Gothic" w:hAnsi="Century Gothic"/>
          <w:lang w:val="en-AU"/>
        </w:rPr>
        <w:t xml:space="preserve">ing forward in the work </w:t>
      </w:r>
      <w:r w:rsidRPr="000A353D">
        <w:rPr>
          <w:rFonts w:ascii="Century Gothic" w:hAnsi="Century Gothic"/>
          <w:lang w:val="en-AU"/>
        </w:rPr>
        <w:t>from that point</w:t>
      </w:r>
      <w:r>
        <w:rPr>
          <w:rFonts w:ascii="Century Gothic" w:hAnsi="Century Gothic"/>
          <w:lang w:val="en-AU"/>
        </w:rPr>
        <w:t>.</w:t>
      </w:r>
    </w:p>
    <w:p w14:paraId="3BA25A13" w14:textId="77777777" w:rsidR="00DB6B36" w:rsidRPr="000A353D" w:rsidRDefault="00DB6B36" w:rsidP="00DB6B36">
      <w:pPr>
        <w:pStyle w:val="BodyText"/>
        <w:spacing w:after="240" w:line="276" w:lineRule="auto"/>
        <w:rPr>
          <w:rFonts w:ascii="Century Gothic" w:hAnsi="Century Gothic"/>
          <w:lang w:val="en-AU"/>
        </w:rPr>
      </w:pPr>
      <w:r>
        <w:rPr>
          <w:rFonts w:ascii="Century Gothic" w:hAnsi="Century Gothic"/>
          <w:lang w:val="en-AU"/>
        </w:rPr>
        <w:t xml:space="preserve">Given the priority of supporting committee working group efforts throughout the ICANN organization, it was determined that the best potential area for initial focus would be on principles impacting working group efforts. The GAC leadership has taken on that task and will focus further efforts in that area between the Panama City and Barcelona meetings with hopes of presenting some initial proposals for proposed operating principles prior to the ICANN63 meeting. </w:t>
      </w:r>
    </w:p>
    <w:p w14:paraId="5E666497" w14:textId="77777777" w:rsidR="00DB6B36" w:rsidRDefault="00DB6B36" w:rsidP="001A26D4">
      <w:pPr>
        <w:pStyle w:val="Heading2"/>
      </w:pPr>
      <w:r>
        <w:t>Further Background Information/Details:</w:t>
      </w:r>
    </w:p>
    <w:p w14:paraId="192DDEF5" w14:textId="77777777" w:rsidR="00DB6B36" w:rsidRPr="00492172" w:rsidRDefault="00DB6B36" w:rsidP="00DB6B36">
      <w:pPr>
        <w:pStyle w:val="BodyText"/>
        <w:numPr>
          <w:ilvl w:val="0"/>
          <w:numId w:val="6"/>
        </w:numPr>
        <w:rPr>
          <w:rFonts w:ascii="Century Gothic" w:hAnsi="Century Gothic"/>
        </w:rPr>
      </w:pPr>
      <w:r w:rsidRPr="00492172">
        <w:rPr>
          <w:rFonts w:ascii="Century Gothic" w:hAnsi="Century Gothic"/>
        </w:rPr>
        <w:t>The GAC sets its own Operating Principles</w:t>
      </w:r>
    </w:p>
    <w:p w14:paraId="0FCF1847" w14:textId="77777777" w:rsidR="00DB6B36" w:rsidRPr="00492172" w:rsidRDefault="00DB6B36" w:rsidP="00DB6B36">
      <w:pPr>
        <w:pStyle w:val="BodyText"/>
        <w:numPr>
          <w:ilvl w:val="0"/>
          <w:numId w:val="6"/>
        </w:numPr>
        <w:rPr>
          <w:rFonts w:ascii="Century Gothic" w:hAnsi="Century Gothic"/>
        </w:rPr>
      </w:pPr>
      <w:r>
        <w:rPr>
          <w:rFonts w:ascii="Century Gothic" w:hAnsi="Century Gothic"/>
        </w:rPr>
        <w:t>The f</w:t>
      </w:r>
      <w:r w:rsidRPr="00492172">
        <w:rPr>
          <w:rFonts w:ascii="Century Gothic" w:hAnsi="Century Gothic"/>
        </w:rPr>
        <w:t xml:space="preserve">irst </w:t>
      </w:r>
      <w:r>
        <w:rPr>
          <w:rFonts w:ascii="Century Gothic" w:hAnsi="Century Gothic"/>
        </w:rPr>
        <w:t xml:space="preserve">GAC </w:t>
      </w:r>
      <w:r w:rsidRPr="00492172">
        <w:rPr>
          <w:rFonts w:ascii="Century Gothic" w:hAnsi="Century Gothic"/>
        </w:rPr>
        <w:t xml:space="preserve">Operating Principles </w:t>
      </w:r>
      <w:r>
        <w:rPr>
          <w:rFonts w:ascii="Century Gothic" w:hAnsi="Century Gothic"/>
        </w:rPr>
        <w:t xml:space="preserve">were </w:t>
      </w:r>
      <w:r w:rsidRPr="00492172">
        <w:rPr>
          <w:rFonts w:ascii="Century Gothic" w:hAnsi="Century Gothic"/>
        </w:rPr>
        <w:t>created in 2004</w:t>
      </w:r>
    </w:p>
    <w:p w14:paraId="16E302E9" w14:textId="77777777" w:rsidR="00DB6B36" w:rsidRPr="00492172" w:rsidRDefault="00DB6B36" w:rsidP="00DB6B36">
      <w:pPr>
        <w:pStyle w:val="BodyText"/>
        <w:numPr>
          <w:ilvl w:val="0"/>
          <w:numId w:val="6"/>
        </w:numPr>
        <w:rPr>
          <w:rFonts w:ascii="Century Gothic" w:hAnsi="Century Gothic"/>
        </w:rPr>
      </w:pPr>
      <w:r>
        <w:rPr>
          <w:rFonts w:ascii="Century Gothic" w:hAnsi="Century Gothic"/>
        </w:rPr>
        <w:t>The c</w:t>
      </w:r>
      <w:r w:rsidRPr="00492172">
        <w:rPr>
          <w:rFonts w:ascii="Century Gothic" w:hAnsi="Century Gothic"/>
        </w:rPr>
        <w:t>urrent Operating Principles date back to 2011</w:t>
      </w:r>
    </w:p>
    <w:p w14:paraId="1DF35114" w14:textId="77777777" w:rsidR="00DB6B36" w:rsidRPr="00492172" w:rsidRDefault="00DB6B36" w:rsidP="00DB6B36">
      <w:pPr>
        <w:pStyle w:val="BodyText"/>
        <w:numPr>
          <w:ilvl w:val="0"/>
          <w:numId w:val="6"/>
        </w:numPr>
        <w:rPr>
          <w:rFonts w:ascii="Century Gothic" w:hAnsi="Century Gothic"/>
        </w:rPr>
      </w:pPr>
      <w:r w:rsidRPr="00492172">
        <w:rPr>
          <w:rFonts w:ascii="Century Gothic" w:hAnsi="Century Gothic"/>
        </w:rPr>
        <w:t xml:space="preserve">Since </w:t>
      </w:r>
      <w:r>
        <w:rPr>
          <w:rFonts w:ascii="Century Gothic" w:hAnsi="Century Gothic"/>
        </w:rPr>
        <w:t xml:space="preserve">2011, there have been several </w:t>
      </w:r>
      <w:r w:rsidRPr="00492172">
        <w:rPr>
          <w:rFonts w:ascii="Century Gothic" w:hAnsi="Century Gothic"/>
        </w:rPr>
        <w:t>apparent different iterations of operating principles work efforts</w:t>
      </w:r>
    </w:p>
    <w:p w14:paraId="1A7A3B18" w14:textId="77777777" w:rsidR="00DB6B36" w:rsidRPr="00492172" w:rsidRDefault="00DB6B36" w:rsidP="00DB6B36">
      <w:pPr>
        <w:pStyle w:val="BodyText"/>
        <w:numPr>
          <w:ilvl w:val="0"/>
          <w:numId w:val="6"/>
        </w:numPr>
        <w:rPr>
          <w:rFonts w:ascii="Century Gothic" w:hAnsi="Century Gothic"/>
        </w:rPr>
      </w:pPr>
      <w:r>
        <w:rPr>
          <w:rFonts w:ascii="Century Gothic" w:hAnsi="Century Gothic"/>
        </w:rPr>
        <w:t xml:space="preserve">Over the last three years there have been three targeted </w:t>
      </w:r>
      <w:r w:rsidRPr="00492172">
        <w:rPr>
          <w:rFonts w:ascii="Century Gothic" w:hAnsi="Century Gothic"/>
        </w:rPr>
        <w:t>amendment</w:t>
      </w:r>
      <w:r>
        <w:rPr>
          <w:rFonts w:ascii="Century Gothic" w:hAnsi="Century Gothic"/>
        </w:rPr>
        <w:t xml:space="preserve"> efforts</w:t>
      </w:r>
      <w:r w:rsidRPr="00492172">
        <w:rPr>
          <w:rFonts w:ascii="Century Gothic" w:hAnsi="Century Gothic"/>
        </w:rPr>
        <w:t>:</w:t>
      </w:r>
    </w:p>
    <w:p w14:paraId="5E39BE7D" w14:textId="77777777" w:rsidR="00DB6B36" w:rsidRPr="00492172" w:rsidRDefault="00DB6B36" w:rsidP="00DB6B36">
      <w:pPr>
        <w:pStyle w:val="BodyText"/>
        <w:numPr>
          <w:ilvl w:val="1"/>
          <w:numId w:val="6"/>
        </w:numPr>
        <w:rPr>
          <w:rFonts w:ascii="Century Gothic" w:hAnsi="Century Gothic"/>
        </w:rPr>
      </w:pPr>
      <w:r w:rsidRPr="00492172">
        <w:rPr>
          <w:rFonts w:ascii="Century Gothic" w:hAnsi="Century Gothic"/>
        </w:rPr>
        <w:t xml:space="preserve">Buenos Aires in 2015 to allow for 5 Vice Chairs </w:t>
      </w:r>
    </w:p>
    <w:p w14:paraId="684DB925" w14:textId="77777777" w:rsidR="00DB6B36" w:rsidRPr="00492172" w:rsidRDefault="00DB6B36" w:rsidP="00DB6B36">
      <w:pPr>
        <w:pStyle w:val="BodyText"/>
        <w:numPr>
          <w:ilvl w:val="1"/>
          <w:numId w:val="6"/>
        </w:numPr>
        <w:rPr>
          <w:rFonts w:ascii="Century Gothic" w:hAnsi="Century Gothic"/>
        </w:rPr>
      </w:pPr>
      <w:r w:rsidRPr="00492172">
        <w:rPr>
          <w:rFonts w:ascii="Century Gothic" w:hAnsi="Century Gothic"/>
        </w:rPr>
        <w:t>Johannesburg in June 2017 to allow for electronic voting</w:t>
      </w:r>
    </w:p>
    <w:p w14:paraId="08C4A453" w14:textId="77777777" w:rsidR="00DB6B36" w:rsidRPr="00492172" w:rsidRDefault="00DB6B36" w:rsidP="00DB6B36">
      <w:pPr>
        <w:pStyle w:val="BodyText"/>
        <w:numPr>
          <w:ilvl w:val="1"/>
          <w:numId w:val="6"/>
        </w:numPr>
        <w:rPr>
          <w:rFonts w:ascii="Century Gothic" w:hAnsi="Century Gothic"/>
        </w:rPr>
      </w:pPr>
      <w:r w:rsidRPr="00492172">
        <w:rPr>
          <w:rFonts w:ascii="Century Gothic" w:hAnsi="Century Gothic"/>
        </w:rPr>
        <w:t>New Structure Proposed – March 2017</w:t>
      </w:r>
    </w:p>
    <w:p w14:paraId="7AE0BC7F" w14:textId="77777777" w:rsidR="00DB6B36" w:rsidRPr="00492172" w:rsidRDefault="00DB6B36" w:rsidP="00DB6B36">
      <w:pPr>
        <w:pStyle w:val="BodyText"/>
        <w:numPr>
          <w:ilvl w:val="0"/>
          <w:numId w:val="6"/>
        </w:numPr>
        <w:rPr>
          <w:rFonts w:ascii="Century Gothic" w:hAnsi="Century Gothic"/>
        </w:rPr>
      </w:pPr>
      <w:r w:rsidRPr="00492172">
        <w:rPr>
          <w:rFonts w:ascii="Century Gothic" w:hAnsi="Century Gothic"/>
        </w:rPr>
        <w:t xml:space="preserve">Preliminary </w:t>
      </w:r>
      <w:r>
        <w:rPr>
          <w:rFonts w:ascii="Century Gothic" w:hAnsi="Century Gothic"/>
        </w:rPr>
        <w:t>assessment of a new structure and mapping c</w:t>
      </w:r>
      <w:r w:rsidRPr="00492172">
        <w:rPr>
          <w:rFonts w:ascii="Century Gothic" w:hAnsi="Century Gothic"/>
        </w:rPr>
        <w:t>onducted – July 2017</w:t>
      </w:r>
    </w:p>
    <w:p w14:paraId="1AAC44C2" w14:textId="77777777" w:rsidR="00DB6B36" w:rsidRDefault="00DB6B36" w:rsidP="00DB6B36">
      <w:pPr>
        <w:pStyle w:val="BodyText"/>
        <w:numPr>
          <w:ilvl w:val="0"/>
          <w:numId w:val="6"/>
        </w:numPr>
        <w:rPr>
          <w:rFonts w:ascii="Century Gothic" w:hAnsi="Century Gothic"/>
        </w:rPr>
      </w:pPr>
      <w:r w:rsidRPr="00492172">
        <w:rPr>
          <w:rFonts w:ascii="Century Gothic" w:hAnsi="Century Gothic"/>
        </w:rPr>
        <w:t xml:space="preserve">Detailed GAC Discussion – Abu Dhabi – November 2017 </w:t>
      </w:r>
    </w:p>
    <w:p w14:paraId="5DD67A40" w14:textId="77777777" w:rsidR="00DB6B36" w:rsidRDefault="00DB6B36" w:rsidP="00DB6B36">
      <w:pPr>
        <w:pStyle w:val="BodyText"/>
        <w:numPr>
          <w:ilvl w:val="0"/>
          <w:numId w:val="6"/>
        </w:numPr>
        <w:rPr>
          <w:rFonts w:ascii="Century Gothic" w:hAnsi="Century Gothic"/>
        </w:rPr>
      </w:pPr>
      <w:r>
        <w:rPr>
          <w:rFonts w:ascii="Century Gothic" w:hAnsi="Century Gothic"/>
        </w:rPr>
        <w:t>Detailed GAC Discussion – San Juan – March 2018</w:t>
      </w:r>
    </w:p>
    <w:p w14:paraId="13B2DC50" w14:textId="4FBAAD9F" w:rsidR="0007611F" w:rsidRDefault="0007611F">
      <w:pPr>
        <w:rPr>
          <w:rFonts w:ascii="Century Gothic" w:hAnsi="Century Gothic"/>
        </w:rPr>
      </w:pPr>
      <w:r>
        <w:rPr>
          <w:rFonts w:ascii="Century Gothic" w:hAnsi="Century Gothic"/>
        </w:rPr>
        <w:br w:type="page"/>
      </w:r>
    </w:p>
    <w:p w14:paraId="6897A64B" w14:textId="339B702D" w:rsidR="0007611F" w:rsidRPr="007718F3" w:rsidRDefault="0007611F" w:rsidP="001A26D4">
      <w:pPr>
        <w:pStyle w:val="Heading2"/>
        <w:rPr>
          <w:color w:val="4472C4" w:themeColor="accent1"/>
          <w:sz w:val="28"/>
          <w:szCs w:val="28"/>
        </w:rPr>
      </w:pPr>
      <w:r w:rsidRPr="007718F3">
        <w:rPr>
          <w:color w:val="4472C4" w:themeColor="accent1"/>
          <w:sz w:val="28"/>
          <w:szCs w:val="28"/>
        </w:rPr>
        <w:lastRenderedPageBreak/>
        <w:t>C.  Issue: GAC Leadership Elections</w:t>
      </w:r>
      <w:r w:rsidR="00114873" w:rsidRPr="007718F3">
        <w:rPr>
          <w:color w:val="4472C4" w:themeColor="accent1"/>
          <w:sz w:val="28"/>
          <w:szCs w:val="28"/>
        </w:rPr>
        <w:t>/Nomination Period</w:t>
      </w:r>
      <w:r w:rsidRPr="007718F3">
        <w:rPr>
          <w:color w:val="4472C4" w:themeColor="accent1"/>
          <w:sz w:val="28"/>
          <w:szCs w:val="28"/>
        </w:rPr>
        <w:t xml:space="preserve"> – 2018</w:t>
      </w:r>
    </w:p>
    <w:p w14:paraId="5558EDC3" w14:textId="755078A9" w:rsidR="0007611F" w:rsidRPr="001A26D4" w:rsidRDefault="00114873" w:rsidP="00114873">
      <w:pPr>
        <w:pStyle w:val="BodyText"/>
        <w:spacing w:line="276" w:lineRule="auto"/>
        <w:rPr>
          <w:rFonts w:ascii="Century Gothic" w:hAnsi="Century Gothic"/>
          <w:b/>
          <w:color w:val="000000" w:themeColor="text1"/>
          <w:sz w:val="28"/>
          <w:szCs w:val="28"/>
          <w:lang w:val="en-AU"/>
        </w:rPr>
      </w:pPr>
      <w:r w:rsidRPr="001A26D4">
        <w:rPr>
          <w:rFonts w:ascii="Century Gothic" w:hAnsi="Century Gothic"/>
          <w:b/>
          <w:color w:val="000000" w:themeColor="text1"/>
          <w:sz w:val="28"/>
          <w:szCs w:val="28"/>
          <w:lang w:val="en-AU"/>
        </w:rPr>
        <w:t>Background</w:t>
      </w:r>
    </w:p>
    <w:p w14:paraId="5176116E" w14:textId="77777777" w:rsidR="00DA0C72" w:rsidRDefault="00DA0C72" w:rsidP="00DA0C72">
      <w:pPr>
        <w:spacing w:line="276" w:lineRule="auto"/>
        <w:rPr>
          <w:rFonts w:ascii="Century Gothic" w:hAnsi="Century Gothic"/>
          <w:color w:val="000000" w:themeColor="text1"/>
          <w:shd w:val="clear" w:color="auto" w:fill="FFFFFF"/>
        </w:rPr>
      </w:pPr>
      <w:r w:rsidRPr="00114873">
        <w:rPr>
          <w:rFonts w:ascii="Century Gothic" w:hAnsi="Century Gothic"/>
          <w:color w:val="000000" w:themeColor="text1"/>
          <w:shd w:val="clear" w:color="auto" w:fill="FFFFFF"/>
        </w:rPr>
        <w:t>In 2018, the GAC Chair position and all 5 Vice Chair positions are open for nomination and potential election.</w:t>
      </w:r>
    </w:p>
    <w:p w14:paraId="39878499" w14:textId="77777777" w:rsidR="00DA0C72" w:rsidRPr="00114873" w:rsidRDefault="00DA0C72" w:rsidP="00DA0C72">
      <w:pPr>
        <w:spacing w:line="276" w:lineRule="auto"/>
        <w:rPr>
          <w:rFonts w:ascii="Century Gothic" w:hAnsi="Century Gothic"/>
          <w:color w:val="000000" w:themeColor="text1"/>
          <w:shd w:val="clear" w:color="auto" w:fill="FFFFFF"/>
        </w:rPr>
      </w:pPr>
    </w:p>
    <w:p w14:paraId="245C88BA" w14:textId="17AD8760" w:rsidR="00E546A1" w:rsidRPr="00114873" w:rsidRDefault="00E546A1" w:rsidP="00114873">
      <w:pPr>
        <w:spacing w:line="276" w:lineRule="auto"/>
        <w:rPr>
          <w:rFonts w:ascii="Century Gothic" w:hAnsi="Century Gothic"/>
          <w:color w:val="000000" w:themeColor="text1"/>
          <w:shd w:val="clear" w:color="auto" w:fill="FFFFFF"/>
        </w:rPr>
      </w:pPr>
      <w:r w:rsidRPr="00114873">
        <w:rPr>
          <w:rFonts w:ascii="Century Gothic" w:hAnsi="Century Gothic"/>
        </w:rPr>
        <w:t>GAC Chair elections</w:t>
      </w:r>
      <w:r w:rsidR="00DA0C72">
        <w:rPr>
          <w:rFonts w:ascii="Century Gothic" w:hAnsi="Century Gothic"/>
        </w:rPr>
        <w:t xml:space="preserve"> are held every two-years.  According to the GAC Operating Principles, a GAC </w:t>
      </w:r>
      <w:r w:rsidRPr="00114873">
        <w:rPr>
          <w:rFonts w:ascii="Century Gothic" w:hAnsi="Century Gothic"/>
        </w:rPr>
        <w:t>Chair</w:t>
      </w:r>
      <w:r w:rsidR="00DA0C72">
        <w:rPr>
          <w:rFonts w:ascii="Century Gothic" w:hAnsi="Century Gothic"/>
        </w:rPr>
        <w:t xml:space="preserve"> is </w:t>
      </w:r>
      <w:r w:rsidRPr="00114873">
        <w:rPr>
          <w:rFonts w:ascii="Century Gothic" w:hAnsi="Century Gothic"/>
        </w:rPr>
        <w:t xml:space="preserve">eligible </w:t>
      </w:r>
      <w:r w:rsidR="00DA0C72">
        <w:rPr>
          <w:rFonts w:ascii="Century Gothic" w:hAnsi="Century Gothic"/>
        </w:rPr>
        <w:t xml:space="preserve">to serve </w:t>
      </w:r>
      <w:r w:rsidRPr="00114873">
        <w:rPr>
          <w:rFonts w:ascii="Century Gothic" w:hAnsi="Century Gothic"/>
        </w:rPr>
        <w:t xml:space="preserve">for </w:t>
      </w:r>
      <w:r w:rsidR="00DA0C72">
        <w:rPr>
          <w:rFonts w:ascii="Century Gothic" w:hAnsi="Century Gothic"/>
        </w:rPr>
        <w:t>two consecutive</w:t>
      </w:r>
      <w:r w:rsidRPr="00114873">
        <w:rPr>
          <w:rFonts w:ascii="Century Gothic" w:hAnsi="Century Gothic"/>
        </w:rPr>
        <w:t xml:space="preserve"> two-year term</w:t>
      </w:r>
      <w:r w:rsidR="00DA0C72">
        <w:rPr>
          <w:rFonts w:ascii="Century Gothic" w:hAnsi="Century Gothic"/>
        </w:rPr>
        <w:t>s</w:t>
      </w:r>
      <w:r w:rsidRPr="00114873">
        <w:rPr>
          <w:rFonts w:ascii="Century Gothic" w:hAnsi="Century Gothic"/>
        </w:rPr>
        <w:t xml:space="preserve">. GAC Vice-Chairs (up to 5) elections are held every year. Vice-Chairs are eligible for </w:t>
      </w:r>
      <w:proofErr w:type="gramStart"/>
      <w:r w:rsidRPr="00114873">
        <w:rPr>
          <w:rFonts w:ascii="Century Gothic" w:hAnsi="Century Gothic"/>
        </w:rPr>
        <w:t>re-</w:t>
      </w:r>
      <w:r w:rsidRPr="00114873">
        <w:rPr>
          <w:rFonts w:ascii="Century Gothic" w:hAnsi="Century Gothic"/>
          <w:color w:val="000000" w:themeColor="text1"/>
        </w:rPr>
        <w:t>election,</w:t>
      </w:r>
      <w:proofErr w:type="gramEnd"/>
      <w:r w:rsidRPr="00114873">
        <w:rPr>
          <w:rFonts w:ascii="Century Gothic" w:hAnsi="Century Gothic"/>
          <w:color w:val="000000" w:themeColor="text1"/>
        </w:rPr>
        <w:t xml:space="preserve"> </w:t>
      </w:r>
      <w:r w:rsidRPr="00114873">
        <w:rPr>
          <w:rFonts w:ascii="Century Gothic" w:hAnsi="Century Gothic"/>
          <w:color w:val="000000" w:themeColor="text1"/>
          <w:shd w:val="clear" w:color="auto" w:fill="FFFFFF"/>
        </w:rPr>
        <w:t xml:space="preserve">however no person may serve as Vice-Chair for more than two consecutive terms. </w:t>
      </w:r>
    </w:p>
    <w:p w14:paraId="0223D966" w14:textId="77777777" w:rsidR="00E546A1" w:rsidRPr="00114873" w:rsidRDefault="00E546A1" w:rsidP="00114873">
      <w:pPr>
        <w:spacing w:line="276" w:lineRule="auto"/>
        <w:rPr>
          <w:rFonts w:ascii="Century Gothic" w:hAnsi="Century Gothic"/>
          <w:color w:val="000000" w:themeColor="text1"/>
          <w:shd w:val="clear" w:color="auto" w:fill="FFFFFF"/>
        </w:rPr>
      </w:pPr>
    </w:p>
    <w:p w14:paraId="22AA071E" w14:textId="2B31E142" w:rsidR="00114873" w:rsidRPr="001A26D4" w:rsidRDefault="00114873" w:rsidP="00114873">
      <w:pPr>
        <w:spacing w:line="276" w:lineRule="auto"/>
        <w:rPr>
          <w:rFonts w:ascii="Century Gothic" w:hAnsi="Century Gothic"/>
          <w:b/>
          <w:color w:val="000000" w:themeColor="text1"/>
          <w:sz w:val="28"/>
          <w:szCs w:val="28"/>
        </w:rPr>
      </w:pPr>
      <w:r w:rsidRPr="001A26D4">
        <w:rPr>
          <w:rFonts w:ascii="Century Gothic" w:hAnsi="Century Gothic"/>
          <w:b/>
          <w:color w:val="000000" w:themeColor="text1"/>
          <w:sz w:val="28"/>
          <w:szCs w:val="28"/>
        </w:rPr>
        <w:t>Nominations</w:t>
      </w:r>
    </w:p>
    <w:p w14:paraId="193D9CBC" w14:textId="6FDFDD24" w:rsidR="00114873" w:rsidRPr="00114873" w:rsidRDefault="00114873" w:rsidP="00114873">
      <w:pPr>
        <w:spacing w:line="276" w:lineRule="auto"/>
        <w:rPr>
          <w:rFonts w:ascii="Century Gothic" w:hAnsi="Century Gothic"/>
          <w:u w:val="single"/>
        </w:rPr>
      </w:pPr>
      <w:r w:rsidRPr="00114873">
        <w:rPr>
          <w:rFonts w:ascii="Century Gothic" w:hAnsi="Century Gothic"/>
          <w:u w:val="single"/>
        </w:rPr>
        <w:t xml:space="preserve">   </w:t>
      </w:r>
    </w:p>
    <w:p w14:paraId="065EC65D" w14:textId="77777777" w:rsidR="007718F3" w:rsidRPr="007718F3" w:rsidRDefault="00114873" w:rsidP="007718F3">
      <w:pPr>
        <w:pStyle w:val="ListParagraph"/>
        <w:numPr>
          <w:ilvl w:val="0"/>
          <w:numId w:val="14"/>
        </w:numPr>
        <w:spacing w:line="276" w:lineRule="auto"/>
        <w:ind w:left="360"/>
        <w:rPr>
          <w:rFonts w:ascii="Century Gothic" w:hAnsi="Century Gothic"/>
          <w:color w:val="000000" w:themeColor="text1"/>
          <w:shd w:val="clear" w:color="auto" w:fill="FFFFFF"/>
        </w:rPr>
      </w:pPr>
      <w:r w:rsidRPr="007718F3">
        <w:rPr>
          <w:rFonts w:ascii="Century Gothic" w:hAnsi="Century Gothic"/>
          <w:color w:val="000000" w:themeColor="text1"/>
          <w:shd w:val="clear" w:color="auto" w:fill="FFFFFF"/>
        </w:rPr>
        <w:t>The first step in the election process is a nomination period.</w:t>
      </w:r>
    </w:p>
    <w:p w14:paraId="1A5CAB36" w14:textId="77777777" w:rsidR="007718F3" w:rsidRDefault="007718F3" w:rsidP="007718F3">
      <w:pPr>
        <w:spacing w:line="276" w:lineRule="auto"/>
        <w:rPr>
          <w:rFonts w:ascii="Century Gothic" w:hAnsi="Century Gothic"/>
          <w:color w:val="000000" w:themeColor="text1"/>
          <w:shd w:val="clear" w:color="auto" w:fill="FFFFFF"/>
        </w:rPr>
      </w:pPr>
    </w:p>
    <w:p w14:paraId="70210969" w14:textId="481F8C3F" w:rsidR="007718F3" w:rsidRPr="007718F3" w:rsidRDefault="00114873" w:rsidP="007718F3">
      <w:pPr>
        <w:pStyle w:val="ListParagraph"/>
        <w:numPr>
          <w:ilvl w:val="0"/>
          <w:numId w:val="14"/>
        </w:numPr>
        <w:spacing w:line="276" w:lineRule="auto"/>
        <w:ind w:left="360"/>
        <w:rPr>
          <w:rFonts w:ascii="Century Gothic" w:hAnsi="Century Gothic"/>
        </w:rPr>
      </w:pPr>
      <w:r w:rsidRPr="007718F3">
        <w:rPr>
          <w:rFonts w:ascii="Century Gothic" w:hAnsi="Century Gothic"/>
        </w:rPr>
        <w:t xml:space="preserve">Potential candidates can only be nominated during the nomination period, either thru self-nomination or thru nomination by a third party on the GAC mailing list. </w:t>
      </w:r>
    </w:p>
    <w:p w14:paraId="5B60F803" w14:textId="77777777" w:rsidR="007718F3" w:rsidRDefault="007718F3" w:rsidP="007718F3">
      <w:pPr>
        <w:spacing w:line="276" w:lineRule="auto"/>
        <w:rPr>
          <w:rFonts w:ascii="Century Gothic" w:hAnsi="Century Gothic"/>
        </w:rPr>
      </w:pPr>
    </w:p>
    <w:p w14:paraId="74F35018" w14:textId="32066029" w:rsidR="007718F3" w:rsidRPr="007718F3" w:rsidRDefault="007718F3" w:rsidP="007718F3">
      <w:pPr>
        <w:numPr>
          <w:ilvl w:val="0"/>
          <w:numId w:val="9"/>
        </w:numPr>
        <w:spacing w:line="276" w:lineRule="auto"/>
        <w:ind w:left="360"/>
        <w:rPr>
          <w:rFonts w:ascii="Century Gothic" w:hAnsi="Century Gothic"/>
        </w:rPr>
      </w:pPr>
      <w:r w:rsidRPr="007718F3">
        <w:rPr>
          <w:rFonts w:ascii="Century Gothic" w:hAnsi="Century Gothic"/>
        </w:rPr>
        <w:t xml:space="preserve">Self-nominations or third-party nominations should be made by email to the GAC mailing list – </w:t>
      </w:r>
      <w:hyperlink r:id="rId8" w:history="1">
        <w:r w:rsidRPr="007718F3">
          <w:rPr>
            <w:rStyle w:val="Hyperlink"/>
            <w:rFonts w:ascii="Century Gothic" w:hAnsi="Century Gothic"/>
          </w:rPr>
          <w:t>gac@gac.icann.org</w:t>
        </w:r>
      </w:hyperlink>
      <w:r w:rsidRPr="007718F3">
        <w:rPr>
          <w:rFonts w:ascii="Century Gothic" w:hAnsi="Century Gothic"/>
        </w:rPr>
        <w:t xml:space="preserve">.  A nominating email should be clearly titled as </w:t>
      </w:r>
      <w:r>
        <w:rPr>
          <w:rFonts w:ascii="Century Gothic" w:hAnsi="Century Gothic"/>
        </w:rPr>
        <w:t xml:space="preserve">a “Chair Nomination” </w:t>
      </w:r>
      <w:proofErr w:type="gramStart"/>
      <w:r>
        <w:rPr>
          <w:rFonts w:ascii="Century Gothic" w:hAnsi="Century Gothic"/>
        </w:rPr>
        <w:t>or  a</w:t>
      </w:r>
      <w:proofErr w:type="gramEnd"/>
      <w:r>
        <w:rPr>
          <w:rFonts w:ascii="Century Gothic" w:hAnsi="Century Gothic"/>
        </w:rPr>
        <w:t xml:space="preserve"> </w:t>
      </w:r>
      <w:r w:rsidRPr="007718F3">
        <w:rPr>
          <w:rFonts w:ascii="Century Gothic" w:hAnsi="Century Gothic"/>
        </w:rPr>
        <w:t>“Vice Chair Nomination”. Prospective candidates can only be nominated during the nomination period.</w:t>
      </w:r>
    </w:p>
    <w:p w14:paraId="3554AB52" w14:textId="77777777" w:rsidR="007718F3" w:rsidRPr="007718F3" w:rsidRDefault="007718F3" w:rsidP="007718F3">
      <w:pPr>
        <w:spacing w:line="276" w:lineRule="auto"/>
        <w:rPr>
          <w:rFonts w:ascii="Century Gothic" w:hAnsi="Century Gothic"/>
        </w:rPr>
      </w:pPr>
      <w:r w:rsidRPr="007718F3">
        <w:rPr>
          <w:rFonts w:ascii="Century Gothic" w:hAnsi="Century Gothic"/>
        </w:rPr>
        <w:t> </w:t>
      </w:r>
    </w:p>
    <w:p w14:paraId="0C3D3359" w14:textId="77777777" w:rsidR="007718F3" w:rsidRPr="007718F3" w:rsidRDefault="007718F3" w:rsidP="007718F3">
      <w:pPr>
        <w:numPr>
          <w:ilvl w:val="0"/>
          <w:numId w:val="10"/>
        </w:numPr>
        <w:spacing w:line="276" w:lineRule="auto"/>
        <w:ind w:left="360"/>
        <w:rPr>
          <w:rFonts w:ascii="Century Gothic" w:hAnsi="Century Gothic"/>
        </w:rPr>
      </w:pPr>
      <w:r w:rsidRPr="007718F3">
        <w:rPr>
          <w:rFonts w:ascii="Century Gothic" w:hAnsi="Century Gothic"/>
        </w:rPr>
        <w:t xml:space="preserve">Individuals nominated by a third party will be asked by ICANN GAC support staff to confirm their acceptance of the nomination and willingness to stand for election – if necessary.  Self-nominations will not require that confirmation.  </w:t>
      </w:r>
    </w:p>
    <w:p w14:paraId="22E7868B" w14:textId="77777777" w:rsidR="007718F3" w:rsidRPr="007718F3" w:rsidRDefault="007718F3" w:rsidP="007718F3">
      <w:pPr>
        <w:spacing w:line="276" w:lineRule="auto"/>
        <w:rPr>
          <w:rFonts w:ascii="Century Gothic" w:hAnsi="Century Gothic"/>
        </w:rPr>
      </w:pPr>
      <w:r w:rsidRPr="007718F3">
        <w:rPr>
          <w:rFonts w:ascii="Century Gothic" w:hAnsi="Century Gothic"/>
        </w:rPr>
        <w:t> </w:t>
      </w:r>
    </w:p>
    <w:p w14:paraId="27215897" w14:textId="77777777" w:rsidR="007718F3" w:rsidRPr="007718F3" w:rsidRDefault="007718F3" w:rsidP="007718F3">
      <w:pPr>
        <w:numPr>
          <w:ilvl w:val="0"/>
          <w:numId w:val="11"/>
        </w:numPr>
        <w:spacing w:line="276" w:lineRule="auto"/>
        <w:ind w:left="360"/>
        <w:rPr>
          <w:rFonts w:ascii="Century Gothic" w:hAnsi="Century Gothic"/>
        </w:rPr>
      </w:pPr>
      <w:r w:rsidRPr="007718F3">
        <w:rPr>
          <w:rFonts w:ascii="Century Gothic" w:hAnsi="Century Gothic"/>
        </w:rPr>
        <w:t xml:space="preserve">The ICANN GAC support staff shall keep track of the nominations in a shared document on the GAC web site. </w:t>
      </w:r>
    </w:p>
    <w:p w14:paraId="45506761" w14:textId="77777777" w:rsidR="007718F3" w:rsidRPr="007718F3" w:rsidRDefault="007718F3" w:rsidP="007718F3">
      <w:pPr>
        <w:spacing w:line="276" w:lineRule="auto"/>
        <w:rPr>
          <w:rFonts w:ascii="Century Gothic" w:hAnsi="Century Gothic"/>
        </w:rPr>
      </w:pPr>
      <w:r w:rsidRPr="007718F3">
        <w:rPr>
          <w:rFonts w:ascii="Century Gothic" w:hAnsi="Century Gothic"/>
        </w:rPr>
        <w:t> </w:t>
      </w:r>
    </w:p>
    <w:p w14:paraId="389ADBDD" w14:textId="6FA2D030" w:rsidR="007718F3" w:rsidRPr="007718F3" w:rsidRDefault="007718F3" w:rsidP="007718F3">
      <w:pPr>
        <w:numPr>
          <w:ilvl w:val="0"/>
          <w:numId w:val="12"/>
        </w:numPr>
        <w:spacing w:line="276" w:lineRule="auto"/>
        <w:ind w:left="360"/>
        <w:rPr>
          <w:rFonts w:ascii="Century Gothic" w:hAnsi="Century Gothic"/>
        </w:rPr>
      </w:pPr>
      <w:r w:rsidRPr="007718F3">
        <w:rPr>
          <w:rFonts w:ascii="Century Gothic" w:hAnsi="Century Gothic"/>
        </w:rPr>
        <w:t xml:space="preserve">The eligibility requirement stated in GAC Operating Principle 22, that GAC Chair and Vice Chair candidates be “accredited </w:t>
      </w:r>
      <w:r w:rsidRPr="007718F3">
        <w:rPr>
          <w:rFonts w:ascii="Century Gothic" w:hAnsi="Century Gothic"/>
        </w:rPr>
        <w:lastRenderedPageBreak/>
        <w:t xml:space="preserve">representatives”, has in practice been taken to mean GAC Member Primary Representatives, Alternate Representatives and Advisors are eligible for nomination and election to serve as a GAC </w:t>
      </w:r>
      <w:r>
        <w:rPr>
          <w:rFonts w:ascii="Century Gothic" w:hAnsi="Century Gothic"/>
        </w:rPr>
        <w:t>leader</w:t>
      </w:r>
      <w:r w:rsidRPr="007718F3">
        <w:rPr>
          <w:rFonts w:ascii="Century Gothic" w:hAnsi="Century Gothic"/>
        </w:rPr>
        <w:t>.</w:t>
      </w:r>
    </w:p>
    <w:p w14:paraId="564EDBBD" w14:textId="606EE29F" w:rsidR="00114873" w:rsidRPr="00114873" w:rsidRDefault="007718F3" w:rsidP="00114873">
      <w:pPr>
        <w:spacing w:line="276" w:lineRule="auto"/>
        <w:rPr>
          <w:rFonts w:ascii="Century Gothic" w:hAnsi="Century Gothic"/>
        </w:rPr>
      </w:pPr>
      <w:r w:rsidRPr="007718F3">
        <w:rPr>
          <w:rFonts w:ascii="Century Gothic" w:hAnsi="Century Gothic"/>
        </w:rPr>
        <w:t>  </w:t>
      </w:r>
    </w:p>
    <w:p w14:paraId="3DCE03E7" w14:textId="491F3D59" w:rsidR="00114873" w:rsidRPr="001A26D4" w:rsidRDefault="00114873" w:rsidP="00114873">
      <w:pPr>
        <w:spacing w:line="276" w:lineRule="auto"/>
        <w:rPr>
          <w:rFonts w:ascii="Century Gothic" w:hAnsi="Century Gothic"/>
          <w:b/>
          <w:color w:val="000000" w:themeColor="text1"/>
          <w:sz w:val="28"/>
          <w:szCs w:val="28"/>
        </w:rPr>
      </w:pPr>
      <w:r w:rsidRPr="001A26D4">
        <w:rPr>
          <w:rFonts w:ascii="Century Gothic" w:hAnsi="Century Gothic"/>
          <w:b/>
          <w:color w:val="000000" w:themeColor="text1"/>
          <w:sz w:val="28"/>
          <w:szCs w:val="28"/>
        </w:rPr>
        <w:t>Nomination period</w:t>
      </w:r>
    </w:p>
    <w:p w14:paraId="2C5A638E" w14:textId="77777777" w:rsidR="00114873" w:rsidRPr="00114873" w:rsidRDefault="00114873" w:rsidP="00114873">
      <w:pPr>
        <w:spacing w:line="276" w:lineRule="auto"/>
        <w:rPr>
          <w:rFonts w:ascii="Century Gothic" w:hAnsi="Century Gothic"/>
          <w:u w:val="single"/>
        </w:rPr>
      </w:pPr>
    </w:p>
    <w:p w14:paraId="2A50BAE7" w14:textId="1A8474F7" w:rsidR="00114873" w:rsidRPr="00114873" w:rsidRDefault="00114873" w:rsidP="00114873">
      <w:pPr>
        <w:spacing w:line="276" w:lineRule="auto"/>
        <w:rPr>
          <w:rFonts w:ascii="Century Gothic" w:hAnsi="Century Gothic"/>
        </w:rPr>
      </w:pPr>
      <w:r w:rsidRPr="00114873">
        <w:rPr>
          <w:rFonts w:ascii="Century Gothic" w:hAnsi="Century Gothic"/>
        </w:rPr>
        <w:t xml:space="preserve">As per GAC Operating Principle 33, the nomination period shall start during the GAC meeting prior to the election meeting and close 45 days prior to the beginning of the election meeting. It is current practice to make the announcement of the nomination period during the opening plenary session, immediately followed by an email to the GAC list to inform all GAC Members about this opening in a timely fashion. It is also current practice to send out reminders during this period to the GAC list about the opportunity for nominations, typically once a month. No later than 14 days after the close of the nomination period, the list of candidates shall be posted on the GAC website, as per Operating Principle 33. It is current practice to also inform the GAC membership with an email to the GAC list, enumerating the candidates. </w:t>
      </w:r>
    </w:p>
    <w:p w14:paraId="6687E4CC" w14:textId="77777777" w:rsidR="00114873" w:rsidRPr="00114873" w:rsidRDefault="00114873" w:rsidP="00114873">
      <w:pPr>
        <w:spacing w:line="276" w:lineRule="auto"/>
        <w:rPr>
          <w:rFonts w:ascii="Century Gothic" w:hAnsi="Century Gothic"/>
        </w:rPr>
      </w:pPr>
    </w:p>
    <w:p w14:paraId="06614160" w14:textId="62506893" w:rsidR="00114873" w:rsidRPr="00114873" w:rsidRDefault="00114873" w:rsidP="00114873">
      <w:pPr>
        <w:spacing w:line="276" w:lineRule="auto"/>
        <w:rPr>
          <w:rFonts w:ascii="Century Gothic" w:hAnsi="Century Gothic"/>
        </w:rPr>
      </w:pPr>
      <w:r w:rsidRPr="00114873">
        <w:rPr>
          <w:rFonts w:ascii="Century Gothic" w:hAnsi="Century Gothic"/>
        </w:rPr>
        <w:t xml:space="preserve">For 2018, with an opening on 25 June, </w:t>
      </w:r>
      <w:r w:rsidRPr="008A6857">
        <w:rPr>
          <w:rFonts w:ascii="Century Gothic" w:hAnsi="Century Gothic"/>
          <w:b/>
        </w:rPr>
        <w:t>the nominat</w:t>
      </w:r>
      <w:r w:rsidR="005B6E58">
        <w:rPr>
          <w:rFonts w:ascii="Century Gothic" w:hAnsi="Century Gothic"/>
          <w:b/>
        </w:rPr>
        <w:t>ing period will extend through 7 September</w:t>
      </w:r>
      <w:r w:rsidRPr="008A6857">
        <w:rPr>
          <w:rFonts w:ascii="Century Gothic" w:hAnsi="Century Gothic"/>
          <w:b/>
        </w:rPr>
        <w:t xml:space="preserve"> 2018.</w:t>
      </w:r>
    </w:p>
    <w:p w14:paraId="23787A87" w14:textId="761EF034" w:rsidR="00114873" w:rsidRPr="00114873" w:rsidRDefault="00114873" w:rsidP="00114873">
      <w:pPr>
        <w:spacing w:line="276" w:lineRule="auto"/>
        <w:rPr>
          <w:rFonts w:ascii="Century Gothic" w:hAnsi="Century Gothic"/>
        </w:rPr>
      </w:pPr>
      <w:r w:rsidRPr="00114873">
        <w:rPr>
          <w:rFonts w:ascii="Century Gothic" w:hAnsi="Century Gothic"/>
        </w:rPr>
        <w:t xml:space="preserve"> </w:t>
      </w:r>
    </w:p>
    <w:p w14:paraId="29E9F0B1" w14:textId="463CA939" w:rsidR="00DA0C72" w:rsidRPr="001A26D4" w:rsidRDefault="00DA0C72" w:rsidP="00114873">
      <w:pPr>
        <w:spacing w:line="276" w:lineRule="auto"/>
        <w:rPr>
          <w:rFonts w:ascii="Century Gothic" w:hAnsi="Century Gothic"/>
          <w:b/>
          <w:color w:val="000000" w:themeColor="text1"/>
          <w:sz w:val="28"/>
          <w:szCs w:val="28"/>
        </w:rPr>
      </w:pPr>
      <w:r w:rsidRPr="001A26D4">
        <w:rPr>
          <w:rFonts w:ascii="Century Gothic" w:hAnsi="Century Gothic"/>
          <w:b/>
          <w:color w:val="000000" w:themeColor="text1"/>
          <w:sz w:val="28"/>
          <w:szCs w:val="28"/>
        </w:rPr>
        <w:t>2018 Election Eligibility</w:t>
      </w:r>
    </w:p>
    <w:p w14:paraId="2034BA6A" w14:textId="77777777" w:rsidR="00DA0C72" w:rsidRDefault="00DA0C72" w:rsidP="00114873">
      <w:pPr>
        <w:spacing w:line="276" w:lineRule="auto"/>
        <w:rPr>
          <w:rFonts w:ascii="Century Gothic" w:hAnsi="Century Gothic"/>
          <w:b/>
          <w:color w:val="4472C4" w:themeColor="accent1"/>
          <w:sz w:val="28"/>
          <w:szCs w:val="28"/>
        </w:rPr>
      </w:pPr>
    </w:p>
    <w:p w14:paraId="21E02BA8" w14:textId="31EA1C86" w:rsidR="00DA0C72" w:rsidRPr="00DA0C72" w:rsidRDefault="00DA0C72" w:rsidP="00114873">
      <w:pPr>
        <w:spacing w:line="276" w:lineRule="auto"/>
        <w:rPr>
          <w:rFonts w:ascii="Century Gothic" w:hAnsi="Century Gothic"/>
          <w:color w:val="000000" w:themeColor="text1"/>
        </w:rPr>
      </w:pPr>
      <w:r w:rsidRPr="00114873">
        <w:rPr>
          <w:rFonts w:ascii="Century Gothic" w:hAnsi="Century Gothic"/>
        </w:rPr>
        <w:t xml:space="preserve">The eligibility requirement stated in </w:t>
      </w:r>
      <w:r>
        <w:rPr>
          <w:rFonts w:ascii="Century Gothic" w:hAnsi="Century Gothic"/>
        </w:rPr>
        <w:t>GAC O</w:t>
      </w:r>
      <w:r w:rsidRPr="00114873">
        <w:rPr>
          <w:rFonts w:ascii="Century Gothic" w:hAnsi="Century Gothic"/>
        </w:rPr>
        <w:t xml:space="preserve">perating Principle 22, that candidates be “accredited representatives” has in practice not been taken to mean only Representatives with a capital R – also Alternate Representatives and Advisors have been elected and served in these roles. </w:t>
      </w:r>
      <w:r w:rsidRPr="00DA0C72">
        <w:rPr>
          <w:rFonts w:ascii="Century Gothic" w:hAnsi="Century Gothic"/>
          <w:color w:val="000000" w:themeColor="text1"/>
        </w:rPr>
        <w:t xml:space="preserve">The current GAC Chair </w:t>
      </w:r>
      <w:r>
        <w:rPr>
          <w:rFonts w:ascii="Century Gothic" w:hAnsi="Century Gothic"/>
          <w:color w:val="000000" w:themeColor="text1"/>
        </w:rPr>
        <w:t xml:space="preserve">(Manal Ismail) </w:t>
      </w:r>
      <w:r w:rsidRPr="00DA0C72">
        <w:rPr>
          <w:rFonts w:ascii="Century Gothic" w:hAnsi="Century Gothic"/>
          <w:color w:val="000000" w:themeColor="text1"/>
        </w:rPr>
        <w:t xml:space="preserve">and three </w:t>
      </w:r>
      <w:r>
        <w:rPr>
          <w:rFonts w:ascii="Century Gothic" w:hAnsi="Century Gothic"/>
          <w:color w:val="000000" w:themeColor="text1"/>
        </w:rPr>
        <w:t xml:space="preserve">of the </w:t>
      </w:r>
      <w:r w:rsidRPr="00DA0C72">
        <w:rPr>
          <w:rFonts w:ascii="Century Gothic" w:hAnsi="Century Gothic"/>
          <w:color w:val="000000" w:themeColor="text1"/>
        </w:rPr>
        <w:t xml:space="preserve">Vice Chairs </w:t>
      </w:r>
      <w:r>
        <w:rPr>
          <w:rFonts w:ascii="Century Gothic" w:hAnsi="Century Gothic"/>
          <w:color w:val="000000" w:themeColor="text1"/>
        </w:rPr>
        <w:t>(</w:t>
      </w:r>
      <w:proofErr w:type="spellStart"/>
      <w:r>
        <w:rPr>
          <w:rFonts w:ascii="Century Gothic" w:hAnsi="Century Gothic"/>
          <w:color w:val="000000" w:themeColor="text1"/>
        </w:rPr>
        <w:t>Cherif</w:t>
      </w:r>
      <w:proofErr w:type="spellEnd"/>
      <w:r>
        <w:rPr>
          <w:rFonts w:ascii="Century Gothic" w:hAnsi="Century Gothic"/>
          <w:color w:val="000000" w:themeColor="text1"/>
        </w:rPr>
        <w:t xml:space="preserve"> Diallo, </w:t>
      </w:r>
      <w:proofErr w:type="spellStart"/>
      <w:r>
        <w:rPr>
          <w:rFonts w:ascii="Century Gothic" w:hAnsi="Century Gothic"/>
          <w:color w:val="000000" w:themeColor="text1"/>
        </w:rPr>
        <w:t>Pär</w:t>
      </w:r>
      <w:proofErr w:type="spellEnd"/>
      <w:r>
        <w:rPr>
          <w:rFonts w:ascii="Century Gothic" w:hAnsi="Century Gothic"/>
          <w:color w:val="000000" w:themeColor="text1"/>
        </w:rPr>
        <w:t xml:space="preserve"> </w:t>
      </w:r>
      <w:proofErr w:type="spellStart"/>
      <w:r>
        <w:rPr>
          <w:rFonts w:ascii="Century Gothic" w:hAnsi="Century Gothic"/>
          <w:color w:val="000000" w:themeColor="text1"/>
        </w:rPr>
        <w:t>Brumark</w:t>
      </w:r>
      <w:proofErr w:type="spellEnd"/>
      <w:r>
        <w:rPr>
          <w:rFonts w:ascii="Century Gothic" w:hAnsi="Century Gothic"/>
          <w:color w:val="000000" w:themeColor="text1"/>
        </w:rPr>
        <w:t xml:space="preserve"> and Thiago Jardim) </w:t>
      </w:r>
      <w:r w:rsidRPr="00DA0C72">
        <w:rPr>
          <w:rFonts w:ascii="Century Gothic" w:hAnsi="Century Gothic"/>
          <w:color w:val="000000" w:themeColor="text1"/>
        </w:rPr>
        <w:t>are eligible to</w:t>
      </w:r>
      <w:r>
        <w:rPr>
          <w:rFonts w:ascii="Century Gothic" w:hAnsi="Century Gothic"/>
          <w:color w:val="000000" w:themeColor="text1"/>
        </w:rPr>
        <w:t xml:space="preserve"> be nominated for re-election to serve another term.</w:t>
      </w:r>
      <w:r w:rsidRPr="00DA0C72">
        <w:rPr>
          <w:rFonts w:ascii="Century Gothic" w:hAnsi="Century Gothic"/>
          <w:color w:val="000000" w:themeColor="text1"/>
        </w:rPr>
        <w:t xml:space="preserve"> </w:t>
      </w:r>
    </w:p>
    <w:p w14:paraId="311A795C" w14:textId="77777777" w:rsidR="00DA0C72" w:rsidRDefault="00DA0C72" w:rsidP="00114873">
      <w:pPr>
        <w:spacing w:line="276" w:lineRule="auto"/>
        <w:rPr>
          <w:rFonts w:ascii="Century Gothic" w:hAnsi="Century Gothic"/>
          <w:b/>
          <w:color w:val="4472C4" w:themeColor="accent1"/>
          <w:sz w:val="28"/>
          <w:szCs w:val="28"/>
        </w:rPr>
      </w:pPr>
    </w:p>
    <w:p w14:paraId="60015D11" w14:textId="0EC38FFE" w:rsidR="00114873" w:rsidRPr="001A26D4" w:rsidRDefault="00114873" w:rsidP="00114873">
      <w:pPr>
        <w:spacing w:line="276" w:lineRule="auto"/>
        <w:rPr>
          <w:rFonts w:ascii="Century Gothic" w:hAnsi="Century Gothic"/>
          <w:b/>
          <w:color w:val="000000" w:themeColor="text1"/>
          <w:sz w:val="28"/>
          <w:szCs w:val="28"/>
        </w:rPr>
      </w:pPr>
      <w:r w:rsidRPr="001A26D4">
        <w:rPr>
          <w:rFonts w:ascii="Century Gothic" w:hAnsi="Century Gothic"/>
          <w:b/>
          <w:color w:val="000000" w:themeColor="text1"/>
          <w:sz w:val="28"/>
          <w:szCs w:val="28"/>
        </w:rPr>
        <w:t>Elections by voting or by acclamation?</w:t>
      </w:r>
    </w:p>
    <w:p w14:paraId="1BF1F540" w14:textId="77777777" w:rsidR="00114873" w:rsidRPr="00114873" w:rsidRDefault="00114873" w:rsidP="00114873">
      <w:pPr>
        <w:spacing w:line="276" w:lineRule="auto"/>
        <w:rPr>
          <w:rFonts w:ascii="Century Gothic" w:hAnsi="Century Gothic"/>
          <w:u w:val="single"/>
        </w:rPr>
      </w:pPr>
    </w:p>
    <w:p w14:paraId="47A38E51" w14:textId="7D36B029" w:rsidR="0007611F" w:rsidRDefault="00114873" w:rsidP="00114873">
      <w:pPr>
        <w:spacing w:line="276" w:lineRule="auto"/>
        <w:rPr>
          <w:rFonts w:ascii="Century Gothic" w:hAnsi="Century Gothic"/>
        </w:rPr>
      </w:pPr>
      <w:r w:rsidRPr="00114873">
        <w:rPr>
          <w:rFonts w:ascii="Century Gothic" w:hAnsi="Century Gothic"/>
        </w:rPr>
        <w:t xml:space="preserve">At the close of the nomination period, if there is no more than one candidate for Chair, this candidate will be elected by acclamation. Likewise, if there are no more than five candidates for Vice Chair, these </w:t>
      </w:r>
      <w:r w:rsidRPr="00114873">
        <w:rPr>
          <w:rFonts w:ascii="Century Gothic" w:hAnsi="Century Gothic"/>
        </w:rPr>
        <w:lastRenderedPageBreak/>
        <w:t>candidates will be elected by acclamation. Election by acclamation then formally takes place at the beginning of the next face-to-face meeting. If either or both these conditions are not met, elections will be held by voting for Chair and/or Vice Chairs, as appropriate. As per the Operating Principles, the Chair shall notify the GAC about the situation and which process will be followed.</w:t>
      </w:r>
    </w:p>
    <w:p w14:paraId="71487680" w14:textId="77777777" w:rsidR="00115678" w:rsidRDefault="00115678" w:rsidP="00114873">
      <w:pPr>
        <w:spacing w:line="276" w:lineRule="auto"/>
        <w:rPr>
          <w:rFonts w:ascii="Century Gothic" w:hAnsi="Century Gothic"/>
        </w:rPr>
      </w:pPr>
    </w:p>
    <w:p w14:paraId="03F70AD5" w14:textId="109FD2AE" w:rsidR="00115678" w:rsidRPr="001A26D4" w:rsidRDefault="00115678" w:rsidP="00114873">
      <w:pPr>
        <w:spacing w:line="276" w:lineRule="auto"/>
        <w:rPr>
          <w:rFonts w:ascii="Century Gothic" w:hAnsi="Century Gothic"/>
          <w:b/>
          <w:color w:val="000000" w:themeColor="text1"/>
          <w:sz w:val="28"/>
          <w:szCs w:val="28"/>
        </w:rPr>
      </w:pPr>
      <w:r w:rsidRPr="001A26D4">
        <w:rPr>
          <w:rFonts w:ascii="Century Gothic" w:hAnsi="Century Gothic"/>
          <w:b/>
          <w:color w:val="000000" w:themeColor="text1"/>
          <w:sz w:val="28"/>
          <w:szCs w:val="28"/>
        </w:rPr>
        <w:t>Further Information</w:t>
      </w:r>
    </w:p>
    <w:p w14:paraId="37674A72" w14:textId="77777777" w:rsidR="00115678" w:rsidRDefault="00115678" w:rsidP="00114873">
      <w:pPr>
        <w:spacing w:line="276" w:lineRule="auto"/>
        <w:rPr>
          <w:rFonts w:ascii="Century Gothic" w:hAnsi="Century Gothic"/>
        </w:rPr>
      </w:pPr>
    </w:p>
    <w:p w14:paraId="5E6219D4" w14:textId="6C287041" w:rsidR="00115678" w:rsidRPr="00114873" w:rsidRDefault="00115678" w:rsidP="00114873">
      <w:pPr>
        <w:spacing w:line="276" w:lineRule="auto"/>
        <w:rPr>
          <w:rFonts w:ascii="Century Gothic" w:hAnsi="Century Gothic"/>
        </w:rPr>
      </w:pPr>
      <w:r>
        <w:rPr>
          <w:rFonts w:ascii="Century Gothic" w:hAnsi="Century Gothic"/>
        </w:rPr>
        <w:t xml:space="preserve">GAC Operating Principles - </w:t>
      </w:r>
      <w:hyperlink r:id="rId9" w:history="1">
        <w:r w:rsidR="008A6857" w:rsidRPr="008A6857">
          <w:rPr>
            <w:rStyle w:val="Hyperlink"/>
            <w:rFonts w:ascii="Century Gothic" w:hAnsi="Century Gothic"/>
          </w:rPr>
          <w:t>https://gac.icann.org/operating-principles/operating-principles-june-2017</w:t>
        </w:r>
      </w:hyperlink>
    </w:p>
    <w:p w14:paraId="081CD6CD" w14:textId="77777777" w:rsidR="00DB6B36" w:rsidRPr="00E06DE4" w:rsidRDefault="00DB6B36" w:rsidP="00DB6B36">
      <w:pPr>
        <w:pStyle w:val="BodyText"/>
        <w:ind w:right="545"/>
      </w:pPr>
    </w:p>
    <w:p w14:paraId="55691903" w14:textId="77777777" w:rsidR="00DB6B36" w:rsidRPr="00114873" w:rsidRDefault="00DB6B36" w:rsidP="001A26D4">
      <w:pPr>
        <w:pStyle w:val="Heading2"/>
      </w:pPr>
      <w:bookmarkStart w:id="0" w:name="_Hlk484433727"/>
      <w:r w:rsidRPr="00114873">
        <w:t>Document 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442"/>
      </w:tblGrid>
      <w:tr w:rsidR="00DB6B36" w:rsidRPr="003F43E3" w14:paraId="37EB1786" w14:textId="77777777" w:rsidTr="00372749">
        <w:tc>
          <w:tcPr>
            <w:tcW w:w="3080" w:type="dxa"/>
            <w:vAlign w:val="center"/>
          </w:tcPr>
          <w:p w14:paraId="3BF17E2D" w14:textId="77777777" w:rsidR="00DB6B36" w:rsidRPr="003F43E3" w:rsidRDefault="00DB6B36" w:rsidP="00807C1B">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Title</w:t>
            </w:r>
          </w:p>
        </w:tc>
        <w:tc>
          <w:tcPr>
            <w:tcW w:w="5442" w:type="dxa"/>
            <w:vAlign w:val="center"/>
          </w:tcPr>
          <w:p w14:paraId="3A826861" w14:textId="0139549A" w:rsidR="00DB6B36" w:rsidRPr="00EA3A02" w:rsidRDefault="00372749" w:rsidP="0007611F">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 xml:space="preserve">Independent Secretariat &amp; other </w:t>
            </w:r>
            <w:r w:rsidR="0007611F">
              <w:rPr>
                <w:rFonts w:ascii="Century Gothic" w:eastAsiaTheme="minorEastAsia" w:hAnsi="Century Gothic" w:cstheme="minorBidi"/>
                <w:sz w:val="20"/>
                <w:szCs w:val="20"/>
              </w:rPr>
              <w:t>GAC Operating Matters</w:t>
            </w:r>
          </w:p>
        </w:tc>
      </w:tr>
      <w:tr w:rsidR="00DB6B36" w:rsidRPr="003F43E3" w14:paraId="784CFEEC" w14:textId="77777777" w:rsidTr="00372749">
        <w:tc>
          <w:tcPr>
            <w:tcW w:w="3080" w:type="dxa"/>
            <w:vAlign w:val="center"/>
          </w:tcPr>
          <w:p w14:paraId="702BF2CA" w14:textId="77777777" w:rsidR="00DB6B36" w:rsidRPr="003F43E3" w:rsidRDefault="00DB6B36" w:rsidP="00807C1B">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w:t>
            </w:r>
          </w:p>
        </w:tc>
        <w:tc>
          <w:tcPr>
            <w:tcW w:w="5442" w:type="dxa"/>
            <w:vAlign w:val="center"/>
          </w:tcPr>
          <w:p w14:paraId="610E2FCF" w14:textId="77777777" w:rsidR="00DB6B36" w:rsidRPr="003F43E3" w:rsidRDefault="00DB6B36" w:rsidP="00807C1B">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GAC Members</w:t>
            </w:r>
          </w:p>
        </w:tc>
      </w:tr>
      <w:tr w:rsidR="00DB6B36" w:rsidRPr="003F43E3" w14:paraId="7A4F6869" w14:textId="77777777" w:rsidTr="00372749">
        <w:tc>
          <w:tcPr>
            <w:tcW w:w="3080" w:type="dxa"/>
            <w:vAlign w:val="center"/>
          </w:tcPr>
          <w:p w14:paraId="3CDCA510" w14:textId="77777777" w:rsidR="00DB6B36" w:rsidRPr="003F43E3" w:rsidRDefault="00DB6B36" w:rsidP="00807C1B">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 Date</w:t>
            </w:r>
          </w:p>
        </w:tc>
        <w:tc>
          <w:tcPr>
            <w:tcW w:w="5442" w:type="dxa"/>
            <w:vAlign w:val="center"/>
          </w:tcPr>
          <w:p w14:paraId="77B51E11" w14:textId="04A4ABA0" w:rsidR="00DB6B36" w:rsidRPr="003F43E3" w:rsidRDefault="00372749" w:rsidP="00807C1B">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7</w:t>
            </w:r>
            <w:bookmarkStart w:id="1" w:name="_GoBack"/>
            <w:bookmarkEnd w:id="1"/>
            <w:r w:rsidR="00DB6B36">
              <w:rPr>
                <w:rFonts w:ascii="Century Gothic" w:eastAsiaTheme="minorEastAsia" w:hAnsi="Century Gothic" w:cstheme="minorBidi"/>
                <w:sz w:val="20"/>
                <w:szCs w:val="20"/>
              </w:rPr>
              <w:t xml:space="preserve"> June 2018</w:t>
            </w:r>
          </w:p>
        </w:tc>
      </w:tr>
      <w:bookmarkEnd w:id="0"/>
    </w:tbl>
    <w:p w14:paraId="53657642" w14:textId="77777777" w:rsidR="00DB6B36" w:rsidRDefault="00DB6B36" w:rsidP="00DB6B36">
      <w:pPr>
        <w:pStyle w:val="BodyText"/>
        <w:ind w:right="545"/>
        <w:rPr>
          <w:color w:val="000000"/>
          <w:szCs w:val="20"/>
        </w:rPr>
      </w:pPr>
    </w:p>
    <w:p w14:paraId="2C1B3C99" w14:textId="77777777" w:rsidR="004361B1" w:rsidRDefault="004361B1" w:rsidP="004361B1">
      <w:pPr>
        <w:pStyle w:val="BodyText"/>
        <w:ind w:right="545"/>
        <w:rPr>
          <w:color w:val="000000"/>
          <w:szCs w:val="20"/>
        </w:rPr>
      </w:pPr>
    </w:p>
    <w:p w14:paraId="2BF083B0" w14:textId="77777777" w:rsidR="004361B1" w:rsidRPr="004361B1" w:rsidRDefault="004361B1" w:rsidP="004361B1">
      <w:pPr>
        <w:pStyle w:val="BodyText"/>
        <w:rPr>
          <w:lang w:val="en-AU"/>
        </w:rPr>
      </w:pPr>
    </w:p>
    <w:sectPr w:rsidR="004361B1" w:rsidRPr="004361B1" w:rsidSect="0012301E">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8E681" w14:textId="77777777" w:rsidR="00CF4B53" w:rsidRDefault="00CF4B53">
      <w:r>
        <w:separator/>
      </w:r>
    </w:p>
  </w:endnote>
  <w:endnote w:type="continuationSeparator" w:id="0">
    <w:p w14:paraId="47E52FF3" w14:textId="77777777" w:rsidR="00CF4B53" w:rsidRDefault="00CF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1C59" w14:textId="77777777" w:rsidR="0012301E" w:rsidRDefault="004361B1" w:rsidP="001230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D6949" w14:textId="77777777" w:rsidR="0012301E" w:rsidRDefault="0012301E" w:rsidP="001230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CA4A" w14:textId="77777777" w:rsidR="0012301E" w:rsidRDefault="004361B1" w:rsidP="001230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5C0">
      <w:rPr>
        <w:rStyle w:val="PageNumber"/>
        <w:noProof/>
      </w:rPr>
      <w:t>1</w:t>
    </w:r>
    <w:r>
      <w:rPr>
        <w:rStyle w:val="PageNumber"/>
      </w:rPr>
      <w:fldChar w:fldCharType="end"/>
    </w:r>
  </w:p>
  <w:p w14:paraId="28613BF2" w14:textId="77777777" w:rsidR="0012301E" w:rsidRDefault="0012301E" w:rsidP="001230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D98D" w14:textId="77777777" w:rsidR="00CF4B53" w:rsidRDefault="00CF4B53">
      <w:r>
        <w:separator/>
      </w:r>
    </w:p>
  </w:footnote>
  <w:footnote w:type="continuationSeparator" w:id="0">
    <w:p w14:paraId="1732D417" w14:textId="77777777" w:rsidR="00CF4B53" w:rsidRDefault="00CF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B69B" w14:textId="77777777" w:rsidR="0012301E" w:rsidRDefault="004361B1">
    <w:pPr>
      <w:pStyle w:val="Header"/>
    </w:pPr>
    <w:r>
      <w:rPr>
        <w:rFonts w:asciiTheme="majorHAnsi" w:hAnsiTheme="majorHAnsi"/>
        <w:noProof/>
      </w:rPr>
      <w:drawing>
        <wp:anchor distT="0" distB="0" distL="114300" distR="114300" simplePos="0" relativeHeight="251659264" behindDoc="1" locked="0" layoutInCell="1" allowOverlap="1" wp14:anchorId="18902393" wp14:editId="6CB1868E">
          <wp:simplePos x="0" y="0"/>
          <wp:positionH relativeFrom="column">
            <wp:posOffset>2051367</wp:posOffset>
          </wp:positionH>
          <wp:positionV relativeFrom="paragraph">
            <wp:posOffset>-893127</wp:posOffset>
          </wp:positionV>
          <wp:extent cx="1363816" cy="2123953"/>
          <wp:effectExtent l="953" t="0" r="9207" b="0"/>
          <wp:wrapNone/>
          <wp:docPr id="2" name="Picture 2" descr="Macintosh HD:Users:julia.charvolen:Desktop:GAC:GAC website:GAC logo :GAC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ulia.charvolen:Desktop:GAC:GAC website:GAC logo :GAC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363816" cy="212395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4B4799"/>
    <w:multiLevelType w:val="multilevel"/>
    <w:tmpl w:val="E13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83916"/>
    <w:multiLevelType w:val="hybridMultilevel"/>
    <w:tmpl w:val="9E6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D61E6"/>
    <w:multiLevelType w:val="multilevel"/>
    <w:tmpl w:val="203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96B99"/>
    <w:multiLevelType w:val="hybridMultilevel"/>
    <w:tmpl w:val="10168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4E6B09"/>
    <w:multiLevelType w:val="hybridMultilevel"/>
    <w:tmpl w:val="2E48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348F7"/>
    <w:multiLevelType w:val="hybridMultilevel"/>
    <w:tmpl w:val="E00A97AC"/>
    <w:lvl w:ilvl="0" w:tplc="D248C3E0">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2604B2"/>
    <w:multiLevelType w:val="hybridMultilevel"/>
    <w:tmpl w:val="DCBEFB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072D34"/>
    <w:multiLevelType w:val="hybridMultilevel"/>
    <w:tmpl w:val="C03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C0066"/>
    <w:multiLevelType w:val="hybridMultilevel"/>
    <w:tmpl w:val="155CEBFE"/>
    <w:lvl w:ilvl="0" w:tplc="34863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7"/>
  </w:num>
  <w:num w:numId="5">
    <w:abstractNumId w:val="12"/>
  </w:num>
  <w:num w:numId="6">
    <w:abstractNumId w:val="8"/>
  </w:num>
  <w:num w:numId="7">
    <w:abstractNumId w:val="11"/>
  </w:num>
  <w:num w:numId="8">
    <w:abstractNumId w:val="13"/>
  </w:num>
  <w:num w:numId="9">
    <w:abstractNumId w:val="0"/>
  </w:num>
  <w:num w:numId="10">
    <w:abstractNumId w:val="1"/>
  </w:num>
  <w:num w:numId="11">
    <w:abstractNumId w:val="2"/>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B1"/>
    <w:rsid w:val="0007611F"/>
    <w:rsid w:val="000A353D"/>
    <w:rsid w:val="001002A0"/>
    <w:rsid w:val="0010486C"/>
    <w:rsid w:val="00114873"/>
    <w:rsid w:val="00115678"/>
    <w:rsid w:val="0012301E"/>
    <w:rsid w:val="001A26D4"/>
    <w:rsid w:val="002E0299"/>
    <w:rsid w:val="003279F1"/>
    <w:rsid w:val="00331F2A"/>
    <w:rsid w:val="003723CE"/>
    <w:rsid w:val="00372749"/>
    <w:rsid w:val="003765A3"/>
    <w:rsid w:val="003F39D5"/>
    <w:rsid w:val="004361B1"/>
    <w:rsid w:val="00437B8B"/>
    <w:rsid w:val="00492172"/>
    <w:rsid w:val="005364AD"/>
    <w:rsid w:val="005B5BBB"/>
    <w:rsid w:val="005B60AA"/>
    <w:rsid w:val="005B6E58"/>
    <w:rsid w:val="005E578F"/>
    <w:rsid w:val="0074053D"/>
    <w:rsid w:val="007718F3"/>
    <w:rsid w:val="007B5355"/>
    <w:rsid w:val="00894DD8"/>
    <w:rsid w:val="008A6857"/>
    <w:rsid w:val="00914DEE"/>
    <w:rsid w:val="009A036C"/>
    <w:rsid w:val="00A21738"/>
    <w:rsid w:val="00AC08BE"/>
    <w:rsid w:val="00B00F9D"/>
    <w:rsid w:val="00BC6D1B"/>
    <w:rsid w:val="00BE5829"/>
    <w:rsid w:val="00C0678C"/>
    <w:rsid w:val="00CF4B53"/>
    <w:rsid w:val="00CF65C0"/>
    <w:rsid w:val="00DA0C72"/>
    <w:rsid w:val="00DB6B36"/>
    <w:rsid w:val="00DD157E"/>
    <w:rsid w:val="00E01D4E"/>
    <w:rsid w:val="00E546A1"/>
    <w:rsid w:val="00F7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33D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1B1"/>
    <w:rPr>
      <w:rFonts w:ascii="Times New Roman" w:eastAsia="Times New Roman" w:hAnsi="Times New Roman" w:cs="Times New Roman"/>
    </w:rPr>
  </w:style>
  <w:style w:type="paragraph" w:styleId="Heading1">
    <w:name w:val="heading 1"/>
    <w:next w:val="BodyText"/>
    <w:link w:val="Heading1Char"/>
    <w:uiPriority w:val="9"/>
    <w:qFormat/>
    <w:rsid w:val="004361B1"/>
    <w:pPr>
      <w:keepNext/>
      <w:keepLines/>
      <w:pageBreakBefore/>
      <w:pBdr>
        <w:top w:val="single" w:sz="4" w:space="1" w:color="00408E"/>
        <w:bottom w:val="single" w:sz="4" w:space="1" w:color="00408E"/>
      </w:pBdr>
      <w:spacing w:after="200" w:line="276" w:lineRule="auto"/>
      <w:outlineLvl w:val="0"/>
    </w:pPr>
    <w:rPr>
      <w:rFonts w:ascii="Century Gothic" w:eastAsia="Calibri" w:hAnsi="Century Gothic" w:cs="Times New Roman"/>
      <w:b/>
      <w:color w:val="00408E"/>
      <w:sz w:val="28"/>
      <w:szCs w:val="28"/>
      <w:lang w:val="en-AU"/>
    </w:rPr>
  </w:style>
  <w:style w:type="paragraph" w:styleId="Heading2">
    <w:name w:val="heading 2"/>
    <w:basedOn w:val="BodyText"/>
    <w:next w:val="BodyText"/>
    <w:link w:val="Heading2Char"/>
    <w:autoRedefine/>
    <w:uiPriority w:val="9"/>
    <w:unhideWhenUsed/>
    <w:qFormat/>
    <w:rsid w:val="001A26D4"/>
    <w:pPr>
      <w:keepNext/>
      <w:keepLines/>
      <w:spacing w:after="200" w:line="276" w:lineRule="auto"/>
      <w:ind w:right="545"/>
      <w:jc w:val="both"/>
      <w:outlineLvl w:val="1"/>
    </w:pPr>
    <w:rPr>
      <w:rFonts w:ascii="Century Gothic" w:eastAsia="Calibri" w:hAnsi="Century Gothic"/>
      <w:b/>
      <w:color w:val="000000" w:themeColor="tex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1B1"/>
    <w:rPr>
      <w:rFonts w:ascii="Century Gothic" w:eastAsia="Calibri" w:hAnsi="Century Gothic" w:cs="Times New Roman"/>
      <w:b/>
      <w:color w:val="00408E"/>
      <w:sz w:val="28"/>
      <w:szCs w:val="28"/>
      <w:lang w:val="en-AU"/>
    </w:rPr>
  </w:style>
  <w:style w:type="character" w:customStyle="1" w:styleId="Heading2Char">
    <w:name w:val="Heading 2 Char"/>
    <w:basedOn w:val="DefaultParagraphFont"/>
    <w:link w:val="Heading2"/>
    <w:uiPriority w:val="9"/>
    <w:rsid w:val="001A26D4"/>
    <w:rPr>
      <w:rFonts w:ascii="Century Gothic" w:eastAsia="Calibri" w:hAnsi="Century Gothic" w:cs="Times New Roman"/>
      <w:b/>
      <w:color w:val="000000" w:themeColor="text1"/>
      <w:lang w:val="en-AU"/>
    </w:rPr>
  </w:style>
  <w:style w:type="paragraph" w:styleId="Header">
    <w:name w:val="header"/>
    <w:basedOn w:val="Normal"/>
    <w:link w:val="HeaderChar"/>
    <w:uiPriority w:val="99"/>
    <w:unhideWhenUsed/>
    <w:rsid w:val="004361B1"/>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361B1"/>
    <w:rPr>
      <w:rFonts w:eastAsiaTheme="minorEastAsia"/>
    </w:rPr>
  </w:style>
  <w:style w:type="paragraph" w:styleId="Footer">
    <w:name w:val="footer"/>
    <w:basedOn w:val="Normal"/>
    <w:link w:val="FooterChar"/>
    <w:uiPriority w:val="99"/>
    <w:unhideWhenUsed/>
    <w:rsid w:val="004361B1"/>
    <w:pPr>
      <w:tabs>
        <w:tab w:val="center" w:pos="4536"/>
        <w:tab w:val="right" w:pos="9072"/>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361B1"/>
    <w:rPr>
      <w:rFonts w:eastAsiaTheme="minorEastAsia"/>
    </w:rPr>
  </w:style>
  <w:style w:type="character" w:styleId="PageNumber">
    <w:name w:val="page number"/>
    <w:basedOn w:val="DefaultParagraphFont"/>
    <w:uiPriority w:val="99"/>
    <w:semiHidden/>
    <w:unhideWhenUsed/>
    <w:rsid w:val="004361B1"/>
  </w:style>
  <w:style w:type="paragraph" w:styleId="BodyText">
    <w:name w:val="Body Text"/>
    <w:basedOn w:val="Normal"/>
    <w:link w:val="BodyTextChar"/>
    <w:uiPriority w:val="99"/>
    <w:unhideWhenUsed/>
    <w:rsid w:val="004361B1"/>
    <w:pPr>
      <w:spacing w:after="120"/>
    </w:pPr>
  </w:style>
  <w:style w:type="character" w:customStyle="1" w:styleId="BodyTextChar">
    <w:name w:val="Body Text Char"/>
    <w:basedOn w:val="DefaultParagraphFont"/>
    <w:link w:val="BodyText"/>
    <w:uiPriority w:val="99"/>
    <w:rsid w:val="004361B1"/>
    <w:rPr>
      <w:rFonts w:ascii="Times New Roman" w:eastAsia="Times New Roman" w:hAnsi="Times New Roman" w:cs="Times New Roman"/>
    </w:rPr>
  </w:style>
  <w:style w:type="paragraph" w:styleId="ListParagraph">
    <w:name w:val="List Paragraph"/>
    <w:basedOn w:val="Normal"/>
    <w:uiPriority w:val="34"/>
    <w:qFormat/>
    <w:rsid w:val="004361B1"/>
    <w:pPr>
      <w:ind w:left="720"/>
      <w:contextualSpacing/>
    </w:pPr>
  </w:style>
  <w:style w:type="character" w:styleId="Hyperlink">
    <w:name w:val="Hyperlink"/>
    <w:basedOn w:val="DefaultParagraphFont"/>
    <w:uiPriority w:val="99"/>
    <w:unhideWhenUsed/>
    <w:rsid w:val="004361B1"/>
    <w:rPr>
      <w:color w:val="0563C1" w:themeColor="hyperlink"/>
      <w:u w:val="single"/>
    </w:rPr>
  </w:style>
  <w:style w:type="paragraph" w:styleId="NormalWeb">
    <w:name w:val="Normal (Web)"/>
    <w:basedOn w:val="Normal"/>
    <w:uiPriority w:val="99"/>
    <w:semiHidden/>
    <w:unhideWhenUsed/>
    <w:rsid w:val="004361B1"/>
    <w:pPr>
      <w:spacing w:before="100" w:beforeAutospacing="1" w:after="100" w:afterAutospacing="1"/>
    </w:pPr>
  </w:style>
  <w:style w:type="character" w:styleId="Strong">
    <w:name w:val="Strong"/>
    <w:basedOn w:val="DefaultParagraphFont"/>
    <w:uiPriority w:val="22"/>
    <w:qFormat/>
    <w:rsid w:val="00436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030313">
      <w:bodyDiv w:val="1"/>
      <w:marLeft w:val="0"/>
      <w:marRight w:val="0"/>
      <w:marTop w:val="0"/>
      <w:marBottom w:val="0"/>
      <w:divBdr>
        <w:top w:val="none" w:sz="0" w:space="0" w:color="auto"/>
        <w:left w:val="none" w:sz="0" w:space="0" w:color="auto"/>
        <w:bottom w:val="none" w:sz="0" w:space="0" w:color="auto"/>
        <w:right w:val="none" w:sz="0" w:space="0" w:color="auto"/>
      </w:divBdr>
    </w:div>
    <w:div w:id="1189097415">
      <w:bodyDiv w:val="1"/>
      <w:marLeft w:val="0"/>
      <w:marRight w:val="0"/>
      <w:marTop w:val="0"/>
      <w:marBottom w:val="0"/>
      <w:divBdr>
        <w:top w:val="none" w:sz="0" w:space="0" w:color="auto"/>
        <w:left w:val="none" w:sz="0" w:space="0" w:color="auto"/>
        <w:bottom w:val="none" w:sz="0" w:space="0" w:color="auto"/>
        <w:right w:val="none" w:sz="0" w:space="0" w:color="auto"/>
      </w:divBdr>
    </w:div>
    <w:div w:id="20482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c@gac.ican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c.icann.org/minutes/icann61-meeting-gac-minut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ac.icann.org/operating-principles/operating-principles-june-20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1904</Words>
  <Characters>10856</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Agenda Item XX.   Independent Secretariat and Other GAC Operational Matters (inc</vt:lpstr>
      <vt:lpstr>    A.  Issue: Continuing independent secretariat services to the GAC.</vt:lpstr>
      <vt:lpstr>    Action required by GAC</vt:lpstr>
      <vt:lpstr>    Confirm that the GAC wishes to continue and financially support an independent s</vt:lpstr>
      <vt:lpstr>    Agree to call for volunteers to establish a small task force to potentially prog</vt:lpstr>
      <vt:lpstr>    Assess options for sustainable funding arrangements.</vt:lpstr>
      <vt:lpstr>    Draft a public tender process, including a timeline, evaluation criteria and a s</vt:lpstr>
      <vt:lpstr>    Report to the GAC with recommendations within an agreed timeframe.</vt:lpstr>
      <vt:lpstr>    Agree on handover arrangements for ACIG’s conclusion of its contract, including </vt:lpstr>
      <vt:lpstr>    Current Position</vt:lpstr>
      <vt:lpstr>    ACIG has provided independent secretariat services to the GAC since November 201</vt:lpstr>
      <vt:lpstr>    At the San Juan meeting (ICANN 62)  </vt:lpstr>
      <vt:lpstr>    The GAC Secretariat Donors Association informed the GAC that funding of the Secr</vt:lpstr>
      <vt:lpstr>    ACIG (through Tom Dale) informed the GAC that, for commercial reasons, the compa</vt:lpstr>
      <vt:lpstr>    The GAC leadership and interested GAC members, with the support of existing dono</vt:lpstr>
      <vt:lpstr>    ACIG Secretariat will review and report on other independently funded secretaria</vt:lpstr>
      <vt:lpstr>    GAC independent secretariat function</vt:lpstr>
      <vt:lpstr>    The services currently provided by ACIG are set out in Attachment 1.</vt:lpstr>
      <vt:lpstr>    Secretariat services to other Supporting Organisations and Advisory Committees a</vt:lpstr>
      <vt:lpstr>    The GAC has supported the concept of an independent secretariat to ensure that p</vt:lpstr>
      <vt:lpstr>    Some groups within the GNSO (Registry and Registrar Stakeholder Groups) do fund </vt:lpstr>
      <vt:lpstr>    Process for selecting new provider and funding arrangements</vt:lpstr>
      <vt:lpstr>    ACIG was selected to provide services in 2013 following a public tender process </vt:lpstr>
      <vt:lpstr>    ACIG has been providing services at the minimum level of 1.0 FTE (Full Time Equi</vt:lpstr>
      <vt:lpstr>    The funding model to date has involved significant contributions from the origin</vt:lpstr>
      <vt:lpstr>    Handover arrangements</vt:lpstr>
      <vt:lpstr>    Functions currently conducted by ACIG at the level of 1.0 FTE are at Attachment </vt:lpstr>
      <vt:lpstr>    It is highly desirable that handover of these functions occur in the lead-up to,</vt:lpstr>
      <vt:lpstr>    ICANN Org will need reasonable notice if the GAC wishes any or all of the curren</vt:lpstr>
      <vt:lpstr>    Further Information</vt:lpstr>
      <vt:lpstr>    GAC San Juan Minutes - https://gac.icann.org/minutes/icann61-meeting-gac-minutes</vt:lpstr>
      <vt:lpstr>    </vt:lpstr>
      <vt:lpstr>    </vt:lpstr>
      <vt:lpstr>    </vt:lpstr>
      <vt:lpstr>    </vt:lpstr>
      <vt:lpstr>    B.  Issue: GAC Operating Principles </vt:lpstr>
      <vt:lpstr>    GAC Action Needed</vt:lpstr>
      <vt:lpstr>    Current Status of This Topic</vt:lpstr>
      <vt:lpstr>    Further Background Information/Details:</vt:lpstr>
      <vt:lpstr>    C.  Issue: GAC Leadership Elections/Nomination Period – 2018</vt:lpstr>
      <vt:lpstr>    Document Administration</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Charvolen</dc:creator>
  <cp:keywords/>
  <dc:description/>
  <cp:lastModifiedBy>Tom Dale</cp:lastModifiedBy>
  <cp:revision>3</cp:revision>
  <dcterms:created xsi:type="dcterms:W3CDTF">2018-06-07T03:44:00Z</dcterms:created>
  <dcterms:modified xsi:type="dcterms:W3CDTF">2018-06-07T03:45:00Z</dcterms:modified>
</cp:coreProperties>
</file>